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1DC6967"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8B45D3">
        <w:rPr>
          <w:rFonts w:ascii="Arial" w:hAnsi="Arial" w:cs="Arial"/>
          <w:b/>
          <w:sz w:val="24"/>
          <w:szCs w:val="28"/>
        </w:rPr>
        <w:t>9</w:t>
      </w:r>
      <w:r w:rsidR="00F85813">
        <w:rPr>
          <w:rFonts w:ascii="Arial" w:hAnsi="Arial" w:cs="Arial"/>
          <w:b/>
          <w:sz w:val="24"/>
          <w:szCs w:val="28"/>
        </w:rPr>
        <w:t>bis</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F302D6" w:rsidRPr="00F302D6">
        <w:rPr>
          <w:rFonts w:ascii="Arial" w:hAnsi="Arial" w:cs="Arial"/>
          <w:b/>
          <w:sz w:val="24"/>
          <w:szCs w:val="28"/>
        </w:rPr>
        <w:t>R2-2502462</w:t>
      </w:r>
    </w:p>
    <w:p w14:paraId="1FC815AD" w14:textId="1AB232EA" w:rsidR="00A053D1" w:rsidRPr="0060578E" w:rsidRDefault="00F85813">
      <w:pPr>
        <w:tabs>
          <w:tab w:val="left" w:pos="567"/>
        </w:tabs>
        <w:rPr>
          <w:rFonts w:ascii="Arial" w:hAnsi="Arial"/>
          <w:b/>
          <w:sz w:val="22"/>
          <w:szCs w:val="24"/>
        </w:rPr>
      </w:pPr>
      <w:r>
        <w:rPr>
          <w:rFonts w:ascii="Arial" w:hAnsi="Arial" w:cs="Arial"/>
          <w:b/>
          <w:sz w:val="24"/>
          <w:szCs w:val="28"/>
        </w:rPr>
        <w:t>Wuhan, China</w:t>
      </w:r>
      <w:r w:rsidR="000C2486" w:rsidRPr="0060578E">
        <w:rPr>
          <w:rFonts w:ascii="Arial" w:hAnsi="Arial" w:cs="Arial"/>
          <w:b/>
          <w:sz w:val="24"/>
          <w:szCs w:val="28"/>
        </w:rPr>
        <w:t xml:space="preserve">, </w:t>
      </w:r>
      <w:r w:rsidR="008B45D3">
        <w:rPr>
          <w:rFonts w:ascii="Arial" w:eastAsia="MS Mincho" w:hAnsi="Arial" w:cs="Arial"/>
          <w:b/>
          <w:sz w:val="24"/>
          <w:lang w:eastAsia="en-US"/>
        </w:rPr>
        <w:t xml:space="preserve">7 – </w:t>
      </w:r>
      <w:r>
        <w:rPr>
          <w:rFonts w:ascii="Arial" w:eastAsia="MS Mincho" w:hAnsi="Arial" w:cs="Arial"/>
          <w:b/>
          <w:sz w:val="24"/>
          <w:lang w:eastAsia="en-US"/>
        </w:rPr>
        <w:t>1</w:t>
      </w:r>
      <w:r w:rsidR="008B45D3">
        <w:rPr>
          <w:rFonts w:ascii="Arial" w:eastAsia="MS Mincho" w:hAnsi="Arial" w:cs="Arial"/>
          <w:b/>
          <w:sz w:val="24"/>
          <w:lang w:eastAsia="en-US"/>
        </w:rPr>
        <w:t xml:space="preserve">1 </w:t>
      </w:r>
      <w:r>
        <w:rPr>
          <w:rFonts w:ascii="Arial" w:eastAsia="MS Mincho" w:hAnsi="Arial" w:cs="Arial"/>
          <w:b/>
          <w:sz w:val="24"/>
          <w:lang w:eastAsia="en-US"/>
        </w:rPr>
        <w:t>April</w:t>
      </w:r>
      <w:r w:rsidR="0058617C" w:rsidRPr="0060578E">
        <w:rPr>
          <w:rFonts w:ascii="Arial" w:eastAsia="MS Mincho" w:hAnsi="Arial" w:cs="Arial"/>
          <w:b/>
          <w:sz w:val="24"/>
          <w:lang w:eastAsia="en-US"/>
        </w:rPr>
        <w:t>, 202</w:t>
      </w:r>
      <w:r w:rsidR="008B45D3">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20C00B78"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A544AD">
        <w:rPr>
          <w:rFonts w:ascii="Arial" w:hAnsi="Arial"/>
          <w:sz w:val="24"/>
          <w:szCs w:val="24"/>
        </w:rPr>
        <w:t>4</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6A965548"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A544AD">
        <w:rPr>
          <w:rFonts w:ascii="Arial" w:hAnsi="Arial"/>
          <w:sz w:val="24"/>
          <w:szCs w:val="24"/>
        </w:rPr>
        <w:t xml:space="preserve">Discussion on specification impacts of AIML </w:t>
      </w:r>
      <w:r w:rsidR="0030117F">
        <w:rPr>
          <w:rFonts w:ascii="Arial" w:hAnsi="Arial"/>
          <w:sz w:val="24"/>
          <w:szCs w:val="24"/>
        </w:rPr>
        <w:t>aided</w:t>
      </w:r>
      <w:r w:rsidR="00A544AD">
        <w:rPr>
          <w:rFonts w:ascii="Arial" w:hAnsi="Arial"/>
          <w:sz w:val="24"/>
          <w:szCs w:val="24"/>
        </w:rPr>
        <w:t xml:space="preserve"> mobility</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26F360D" w14:textId="77777777" w:rsidR="0030117F" w:rsidRDefault="0030117F" w:rsidP="0030117F">
      <w:pPr>
        <w:rPr>
          <w:rFonts w:eastAsiaTheme="minorEastAsia"/>
        </w:rPr>
      </w:pPr>
      <w:r>
        <w:rPr>
          <w:rFonts w:eastAsiaTheme="minorEastAsia"/>
        </w:rPr>
        <w:t>RAN2 has performed several rounds of simulations for RRM prediction and measurement event prediction use cases and agreed on a number of observations which confirm the usefulness of AIML aided mobility, both in terms of potential measurement effort reduction and in terms of increased mobility performance. The SID objectives (see [1]) include also the following:</w:t>
      </w:r>
    </w:p>
    <w:tbl>
      <w:tblPr>
        <w:tblStyle w:val="TableGrid"/>
        <w:tblW w:w="0" w:type="auto"/>
        <w:tblLook w:val="04A0" w:firstRow="1" w:lastRow="0" w:firstColumn="1" w:lastColumn="0" w:noHBand="0" w:noVBand="1"/>
      </w:tblPr>
      <w:tblGrid>
        <w:gridCol w:w="9629"/>
      </w:tblGrid>
      <w:tr w:rsidR="0030117F" w14:paraId="56E5A00E" w14:textId="77777777" w:rsidTr="00F027E9">
        <w:tc>
          <w:tcPr>
            <w:tcW w:w="9629" w:type="dxa"/>
          </w:tcPr>
          <w:p w14:paraId="3F797607" w14:textId="77777777" w:rsidR="0030117F" w:rsidRPr="002E3F26" w:rsidRDefault="0030117F" w:rsidP="00F027E9">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31B1B433" w14:textId="77777777" w:rsidR="0030117F" w:rsidRPr="002E3F26" w:rsidRDefault="0030117F" w:rsidP="00F027E9">
            <w:pPr>
              <w:widowControl w:val="0"/>
              <w:overflowPunct/>
              <w:autoSpaceDE/>
              <w:autoSpaceDN/>
              <w:adjustRightInd/>
              <w:spacing w:after="0"/>
              <w:jc w:val="both"/>
              <w:textAlignment w:val="auto"/>
              <w:rPr>
                <w:bCs/>
                <w:sz w:val="22"/>
                <w:szCs w:val="28"/>
                <w:lang w:val="en-US"/>
              </w:rPr>
            </w:pPr>
            <w:r>
              <w:rPr>
                <w:rFonts w:eastAsia="Calibri"/>
                <w:bCs/>
                <w:sz w:val="22"/>
                <w:szCs w:val="28"/>
                <w:lang w:val="en-US"/>
              </w:rPr>
              <w:t>(…)</w:t>
            </w:r>
          </w:p>
          <w:p w14:paraId="095AD136" w14:textId="77777777" w:rsidR="0030117F" w:rsidRPr="002E3F26" w:rsidRDefault="0030117F" w:rsidP="0030117F">
            <w:pPr>
              <w:widowControl w:val="0"/>
              <w:numPr>
                <w:ilvl w:val="0"/>
                <w:numId w:val="20"/>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7C18BF6F" w14:textId="77777777" w:rsidR="0030117F" w:rsidRDefault="0030117F" w:rsidP="00F027E9">
            <w:pPr>
              <w:widowControl w:val="0"/>
              <w:overflowPunct/>
              <w:autoSpaceDE/>
              <w:autoSpaceDN/>
              <w:adjustRightInd/>
              <w:spacing w:after="0"/>
              <w:jc w:val="both"/>
              <w:textAlignment w:val="auto"/>
              <w:rPr>
                <w:rFonts w:eastAsia="DengXian"/>
                <w:bCs/>
                <w:sz w:val="22"/>
                <w:szCs w:val="28"/>
              </w:rPr>
            </w:pPr>
            <w:r>
              <w:rPr>
                <w:bCs/>
                <w:sz w:val="22"/>
                <w:szCs w:val="28"/>
                <w:lang w:val="en-US"/>
              </w:rPr>
              <w:t>(…)</w:t>
            </w:r>
          </w:p>
          <w:p w14:paraId="5C74F5B7" w14:textId="77777777" w:rsidR="0030117F" w:rsidRPr="00B3123B" w:rsidRDefault="0030117F" w:rsidP="0030117F">
            <w:pPr>
              <w:pStyle w:val="ListParagraph"/>
              <w:widowControl w:val="0"/>
              <w:numPr>
                <w:ilvl w:val="0"/>
                <w:numId w:val="20"/>
              </w:numPr>
              <w:ind w:leftChars="0"/>
              <w:jc w:val="both"/>
              <w:rPr>
                <w:bCs/>
                <w:sz w:val="22"/>
                <w:szCs w:val="28"/>
              </w:rPr>
            </w:pPr>
            <w:r w:rsidRPr="00B3123B">
              <w:rPr>
                <w:bCs/>
                <w:sz w:val="22"/>
                <w:szCs w:val="28"/>
              </w:rPr>
              <w:t xml:space="preserve">Potential AI mobility specific enhancement should be based on the Rel19 AI/ML-air interface WID general framework (e.g. LCM, performance monitoring etc) [RAN2]  </w:t>
            </w:r>
          </w:p>
          <w:p w14:paraId="0E035902" w14:textId="77777777" w:rsidR="0030117F" w:rsidRPr="00D3320C" w:rsidRDefault="0030117F" w:rsidP="0030117F">
            <w:pPr>
              <w:widowControl w:val="0"/>
              <w:numPr>
                <w:ilvl w:val="1"/>
                <w:numId w:val="20"/>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317A47F1" w14:textId="77777777" w:rsidR="0030117F" w:rsidRPr="00D3320C" w:rsidRDefault="0030117F" w:rsidP="0030117F">
            <w:pPr>
              <w:widowControl w:val="0"/>
              <w:numPr>
                <w:ilvl w:val="0"/>
                <w:numId w:val="20"/>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3B26B474" w14:textId="77777777" w:rsidR="0030117F" w:rsidRDefault="0030117F" w:rsidP="00F027E9">
            <w:pPr>
              <w:widowControl w:val="0"/>
              <w:overflowPunct/>
              <w:autoSpaceDE/>
              <w:autoSpaceDN/>
              <w:adjustRightInd/>
              <w:spacing w:after="0"/>
              <w:jc w:val="both"/>
              <w:textAlignment w:val="auto"/>
              <w:rPr>
                <w:rFonts w:eastAsiaTheme="minorEastAsia"/>
              </w:rPr>
            </w:pPr>
            <w:r>
              <w:rPr>
                <w:bCs/>
                <w:sz w:val="22"/>
                <w:szCs w:val="28"/>
              </w:rPr>
              <w:t>(…)</w:t>
            </w:r>
          </w:p>
        </w:tc>
      </w:tr>
    </w:tbl>
    <w:p w14:paraId="423A11BA" w14:textId="77777777" w:rsidR="0030117F" w:rsidRPr="0060578E" w:rsidRDefault="0030117F" w:rsidP="0030117F">
      <w:pPr>
        <w:spacing w:after="0"/>
        <w:rPr>
          <w:rFonts w:eastAsiaTheme="minorEastAsia"/>
        </w:rPr>
      </w:pPr>
    </w:p>
    <w:p w14:paraId="48C6E1D7" w14:textId="77777777" w:rsidR="0030117F" w:rsidRDefault="0030117F" w:rsidP="0030117F">
      <w:pPr>
        <w:rPr>
          <w:rFonts w:eastAsiaTheme="minorEastAsia"/>
        </w:rPr>
      </w:pPr>
      <w:r>
        <w:rPr>
          <w:rFonts w:eastAsiaTheme="minorEastAsia"/>
        </w:rPr>
        <w:t>RAN2 discussed the priorities for further work in the remainder of Rel-19 and concluded the following:</w:t>
      </w:r>
    </w:p>
    <w:tbl>
      <w:tblPr>
        <w:tblStyle w:val="TableGrid"/>
        <w:tblW w:w="0" w:type="auto"/>
        <w:tblLook w:val="04A0" w:firstRow="1" w:lastRow="0" w:firstColumn="1" w:lastColumn="0" w:noHBand="0" w:noVBand="1"/>
      </w:tblPr>
      <w:tblGrid>
        <w:gridCol w:w="9629"/>
      </w:tblGrid>
      <w:tr w:rsidR="0030117F" w14:paraId="70C94B43" w14:textId="77777777" w:rsidTr="00F027E9">
        <w:tc>
          <w:tcPr>
            <w:tcW w:w="9629" w:type="dxa"/>
          </w:tcPr>
          <w:p w14:paraId="10D2C3B5" w14:textId="77777777" w:rsidR="0030117F" w:rsidRPr="00A13C56" w:rsidRDefault="0030117F" w:rsidP="0030117F">
            <w:pPr>
              <w:numPr>
                <w:ilvl w:val="0"/>
                <w:numId w:val="21"/>
              </w:numPr>
              <w:overflowPunct/>
              <w:autoSpaceDE/>
              <w:autoSpaceDN/>
              <w:adjustRightInd/>
              <w:spacing w:after="0"/>
              <w:ind w:left="540"/>
              <w:textAlignment w:val="center"/>
              <w:rPr>
                <w:sz w:val="22"/>
                <w:szCs w:val="22"/>
                <w:lang w:val="en-US" w:eastAsia="en-US"/>
              </w:rPr>
            </w:pPr>
            <w:bookmarkStart w:id="1" w:name="_Hlk193816069"/>
            <w:r w:rsidRPr="00A13C56">
              <w:rPr>
                <w:sz w:val="22"/>
                <w:szCs w:val="22"/>
                <w:lang w:val="en-US" w:eastAsia="en-US"/>
              </w:rPr>
              <w:t>RLF prediction will not be studied in Rel-19</w:t>
            </w:r>
          </w:p>
          <w:p w14:paraId="00AABEFD" w14:textId="064F5C85" w:rsidR="0030117F" w:rsidRPr="00A13C56" w:rsidRDefault="0030117F" w:rsidP="0030117F">
            <w:pPr>
              <w:numPr>
                <w:ilvl w:val="0"/>
                <w:numId w:val="21"/>
              </w:numPr>
              <w:overflowPunct/>
              <w:autoSpaceDE/>
              <w:autoSpaceDN/>
              <w:adjustRightInd/>
              <w:spacing w:after="0"/>
              <w:ind w:left="540"/>
              <w:textAlignment w:val="center"/>
              <w:rPr>
                <w:sz w:val="22"/>
                <w:szCs w:val="22"/>
                <w:lang w:val="en-US" w:eastAsia="en-US"/>
              </w:rPr>
            </w:pPr>
            <w:r w:rsidRPr="00A13C56">
              <w:rPr>
                <w:sz w:val="22"/>
                <w:szCs w:val="22"/>
                <w:lang w:val="en-US" w:eastAsia="en-US"/>
              </w:rPr>
              <w:t xml:space="preserve">Further RRM prediction simulations are not expected.  </w:t>
            </w:r>
            <w:r w:rsidRPr="00A13C56">
              <w:rPr>
                <w:sz w:val="22"/>
                <w:szCs w:val="22"/>
                <w:highlight w:val="yellow"/>
                <w:lang w:val="en-US" w:eastAsia="en-US"/>
              </w:rPr>
              <w:t xml:space="preserve">For next specification general impact study </w:t>
            </w:r>
            <w:proofErr w:type="gramStart"/>
            <w:r w:rsidRPr="00A13C56">
              <w:rPr>
                <w:sz w:val="22"/>
                <w:szCs w:val="22"/>
                <w:highlight w:val="yellow"/>
                <w:lang w:val="en-US" w:eastAsia="en-US"/>
              </w:rPr>
              <w:t>phase</w:t>
            </w:r>
            <w:proofErr w:type="gramEnd"/>
            <w:r w:rsidRPr="00A13C56">
              <w:rPr>
                <w:sz w:val="22"/>
                <w:szCs w:val="22"/>
                <w:highlight w:val="yellow"/>
                <w:lang w:val="en-US" w:eastAsia="en-US"/>
              </w:rPr>
              <w:t xml:space="preserve"> we will consider spatial, temporal, and </w:t>
            </w:r>
            <w:r w:rsidR="009906FA" w:rsidRPr="00A13C56">
              <w:rPr>
                <w:sz w:val="22"/>
                <w:szCs w:val="22"/>
                <w:highlight w:val="yellow"/>
                <w:lang w:val="en-US" w:eastAsia="en-US"/>
              </w:rPr>
              <w:t>frequency</w:t>
            </w:r>
            <w:r w:rsidRPr="00A13C56">
              <w:rPr>
                <w:sz w:val="22"/>
                <w:szCs w:val="22"/>
                <w:highlight w:val="yellow"/>
                <w:lang w:val="en-US" w:eastAsia="en-US"/>
              </w:rPr>
              <w:t xml:space="preserve"> domain cell level prediction.   FFS if L3 beam level needs to be considered.  For now, temporal and frequency domain prediction will be considered with higher priority for detailed study (if needed).</w:t>
            </w:r>
            <w:r w:rsidRPr="00A13C56">
              <w:rPr>
                <w:sz w:val="22"/>
                <w:szCs w:val="22"/>
                <w:lang w:val="en-US" w:eastAsia="en-US"/>
              </w:rPr>
              <w:t xml:space="preserve">  </w:t>
            </w:r>
          </w:p>
          <w:p w14:paraId="316DA749" w14:textId="77777777" w:rsidR="0030117F" w:rsidRPr="00A13C56" w:rsidRDefault="0030117F" w:rsidP="0030117F">
            <w:pPr>
              <w:numPr>
                <w:ilvl w:val="0"/>
                <w:numId w:val="21"/>
              </w:numPr>
              <w:overflowPunct/>
              <w:autoSpaceDE/>
              <w:autoSpaceDN/>
              <w:adjustRightInd/>
              <w:spacing w:after="0"/>
              <w:ind w:left="540"/>
              <w:textAlignment w:val="center"/>
              <w:rPr>
                <w:sz w:val="22"/>
                <w:szCs w:val="22"/>
                <w:lang w:val="en-US" w:eastAsia="en-US"/>
              </w:rPr>
            </w:pPr>
            <w:r w:rsidRPr="00A13C56">
              <w:rPr>
                <w:sz w:val="22"/>
                <w:szCs w:val="22"/>
                <w:lang w:val="en-US" w:eastAsia="en-US"/>
              </w:rPr>
              <w:t>Continue with generalization across cell configurations for RRM prediction</w:t>
            </w:r>
          </w:p>
          <w:p w14:paraId="56B757E9" w14:textId="77777777" w:rsidR="0030117F" w:rsidRDefault="0030117F" w:rsidP="0030117F">
            <w:pPr>
              <w:numPr>
                <w:ilvl w:val="0"/>
                <w:numId w:val="21"/>
              </w:numPr>
              <w:overflowPunct/>
              <w:autoSpaceDE/>
              <w:autoSpaceDN/>
              <w:adjustRightInd/>
              <w:spacing w:after="0"/>
              <w:ind w:left="540"/>
              <w:textAlignment w:val="center"/>
              <w:rPr>
                <w:sz w:val="22"/>
                <w:szCs w:val="22"/>
                <w:lang w:val="en-US" w:eastAsia="en-US"/>
              </w:rPr>
            </w:pPr>
            <w:r w:rsidRPr="00A13C56">
              <w:rPr>
                <w:sz w:val="22"/>
                <w:szCs w:val="22"/>
                <w:lang w:val="en-US" w:eastAsia="en-US"/>
              </w:rPr>
              <w:t>Continue with measurement events</w:t>
            </w:r>
          </w:p>
          <w:p w14:paraId="52B47A6B" w14:textId="77777777" w:rsidR="0030117F" w:rsidRPr="000F6F54" w:rsidRDefault="0030117F" w:rsidP="0030117F">
            <w:pPr>
              <w:numPr>
                <w:ilvl w:val="0"/>
                <w:numId w:val="21"/>
              </w:numPr>
              <w:overflowPunct/>
              <w:autoSpaceDE/>
              <w:autoSpaceDN/>
              <w:adjustRightInd/>
              <w:spacing w:after="0"/>
              <w:ind w:left="540"/>
              <w:textAlignment w:val="center"/>
              <w:rPr>
                <w:sz w:val="22"/>
                <w:szCs w:val="22"/>
                <w:lang w:val="en-US" w:eastAsia="en-US"/>
              </w:rPr>
            </w:pPr>
            <w:r w:rsidRPr="00A13C56">
              <w:rPr>
                <w:sz w:val="22"/>
                <w:szCs w:val="22"/>
                <w:highlight w:val="yellow"/>
                <w:lang w:val="en-US" w:eastAsia="en-US"/>
              </w:rPr>
              <w:t>Inter-frequency measurement event prediction will be considered for the specification impact study but no explicit simulations will be required.</w:t>
            </w:r>
            <w:r w:rsidRPr="00A13C56">
              <w:rPr>
                <w:rFonts w:ascii="Calibri" w:hAnsi="Calibri" w:cs="Calibri"/>
                <w:sz w:val="22"/>
                <w:szCs w:val="22"/>
                <w:lang w:val="en-US" w:eastAsia="en-US"/>
              </w:rPr>
              <w:t xml:space="preserve">  </w:t>
            </w:r>
          </w:p>
        </w:tc>
      </w:tr>
      <w:bookmarkEnd w:id="1"/>
    </w:tbl>
    <w:p w14:paraId="755934DC" w14:textId="77777777" w:rsidR="0030117F" w:rsidRDefault="0030117F" w:rsidP="0030117F">
      <w:pPr>
        <w:rPr>
          <w:rFonts w:eastAsiaTheme="minorEastAsia"/>
        </w:rPr>
      </w:pPr>
    </w:p>
    <w:p w14:paraId="21A0A0CC" w14:textId="169EAA32" w:rsidR="0030117F" w:rsidRPr="0030117F" w:rsidRDefault="0030117F" w:rsidP="002315EB">
      <w:pPr>
        <w:rPr>
          <w:rFonts w:eastAsiaTheme="minorEastAsia"/>
        </w:rPr>
      </w:pPr>
      <w:r>
        <w:rPr>
          <w:rFonts w:eastAsiaTheme="minorEastAsia"/>
        </w:rPr>
        <w:t xml:space="preserve">In this </w:t>
      </w:r>
      <w:proofErr w:type="spellStart"/>
      <w:r>
        <w:rPr>
          <w:rFonts w:eastAsiaTheme="minorEastAsia"/>
        </w:rPr>
        <w:t>Tdoc</w:t>
      </w:r>
      <w:proofErr w:type="spellEnd"/>
      <w:r>
        <w:rPr>
          <w:rFonts w:eastAsiaTheme="minorEastAsia"/>
        </w:rPr>
        <w:t xml:space="preserve">, we provide our views on the specification impacts required to support the AIML </w:t>
      </w:r>
      <w:r w:rsidR="00E50F6B">
        <w:rPr>
          <w:rFonts w:eastAsiaTheme="minorEastAsia"/>
        </w:rPr>
        <w:t>aided</w:t>
      </w:r>
      <w:r>
        <w:rPr>
          <w:rFonts w:eastAsiaTheme="minorEastAsia"/>
        </w:rPr>
        <w:t xml:space="preserve"> mobility for the use case that were studied by RAN2 thus far.</w:t>
      </w:r>
      <w:r w:rsidR="002315EB">
        <w:rPr>
          <w:rFonts w:eastAsiaTheme="minorEastAsia"/>
        </w:rPr>
        <w:t xml:space="preserve"> The document is divided into three parts which focus on general (model side agnostic) issues (section 2.1), UE-side model related issues (section 2.2) and NW-side model specific issues (section 2.3).</w:t>
      </w:r>
    </w:p>
    <w:p w14:paraId="28A63E0F" w14:textId="53A5DC80" w:rsidR="004533F4" w:rsidRPr="0060578E" w:rsidRDefault="00827357" w:rsidP="00686950">
      <w:pPr>
        <w:pStyle w:val="Heading1"/>
      </w:pPr>
      <w:r w:rsidRPr="0060578E">
        <w:t xml:space="preserve">2   </w:t>
      </w:r>
      <w:r w:rsidR="00E50F6B">
        <w:t>Discussion</w:t>
      </w:r>
    </w:p>
    <w:p w14:paraId="12EA735B" w14:textId="47903C7C" w:rsidR="00EB120F" w:rsidRDefault="007F28E1" w:rsidP="00F165AC">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E50F6B">
        <w:rPr>
          <w:rFonts w:eastAsiaTheme="minorEastAsia"/>
          <w:sz w:val="28"/>
          <w:szCs w:val="22"/>
        </w:rPr>
        <w:t>General</w:t>
      </w:r>
    </w:p>
    <w:p w14:paraId="0AC115D5" w14:textId="2B0F9A56" w:rsidR="00FD6524" w:rsidRPr="006D461C" w:rsidRDefault="00FD6524" w:rsidP="00F165AC">
      <w:pPr>
        <w:rPr>
          <w:u w:val="single"/>
        </w:rPr>
      </w:pPr>
      <w:r w:rsidRPr="006D461C">
        <w:rPr>
          <w:u w:val="single"/>
        </w:rPr>
        <w:t>Beam-level prediction</w:t>
      </w:r>
    </w:p>
    <w:p w14:paraId="7309BA7B" w14:textId="2D9CFFA2" w:rsidR="00B71153" w:rsidRDefault="008F0E89" w:rsidP="00F165AC">
      <w:r>
        <w:lastRenderedPageBreak/>
        <w:t xml:space="preserve">Beam level prediction is discussed in more detail in another paper that we co-sourced, see </w:t>
      </w:r>
      <w:r w:rsidR="003803FB">
        <w:t>[2]</w:t>
      </w:r>
      <w:r w:rsidR="00E50F6B">
        <w:t xml:space="preserve">. </w:t>
      </w:r>
      <w:r>
        <w:t xml:space="preserve">Here, we would like to just restate that feasibility of beam level prediction </w:t>
      </w:r>
      <w:r w:rsidR="009906FA">
        <w:t>w</w:t>
      </w:r>
      <w:r>
        <w:t>as confirmed in the past</w:t>
      </w:r>
      <w:r w:rsidR="00C7481F">
        <w:t xml:space="preserve">, </w:t>
      </w:r>
      <w:r w:rsidR="00D83249">
        <w:t xml:space="preserve">since we already introduced sub-use case 1 for L3 cell level measurement prediction, i.e., </w:t>
      </w:r>
      <w:r w:rsidR="00D83249" w:rsidRPr="00D83249">
        <w:t>L1 beam</w:t>
      </w:r>
      <w:r w:rsidR="00D83249">
        <w:t xml:space="preserve"> </w:t>
      </w:r>
      <w:r w:rsidR="00D83249" w:rsidRPr="00D83249">
        <w:t>level measurement result(s) is predicted based on actual L1 beam</w:t>
      </w:r>
      <w:r w:rsidR="00D83249">
        <w:t xml:space="preserve"> </w:t>
      </w:r>
      <w:r w:rsidR="00D83249" w:rsidRPr="00D83249">
        <w:t>level measurement result(s) and then L3 cell</w:t>
      </w:r>
      <w:r w:rsidR="00D83249">
        <w:t xml:space="preserve"> </w:t>
      </w:r>
      <w:r w:rsidR="00D83249" w:rsidRPr="00D83249">
        <w:t>level measurement result is generated</w:t>
      </w:r>
      <w:r>
        <w:t>. T</w:t>
      </w:r>
      <w:r w:rsidR="00D83249">
        <w:t>his method can be reused to perform the L3 beam level measurement prediction</w:t>
      </w:r>
      <w:r>
        <w:t xml:space="preserve"> by simply calculating L3 beam level measurement result instead of cell-level result in the post-processing. </w:t>
      </w:r>
    </w:p>
    <w:p w14:paraId="4A1AC884" w14:textId="7B07AEDB" w:rsidR="00FB7022" w:rsidRPr="00FB7022" w:rsidRDefault="00FB7022" w:rsidP="00FB7022">
      <w:pPr>
        <w:spacing w:after="120"/>
        <w:ind w:rightChars="100" w:right="200"/>
        <w:jc w:val="both"/>
        <w:rPr>
          <w:rFonts w:eastAsiaTheme="minorEastAsia"/>
          <w:b/>
          <w:lang w:val="en-US"/>
        </w:rPr>
      </w:pPr>
      <w:r>
        <w:rPr>
          <w:rFonts w:eastAsiaTheme="minorEastAsia"/>
          <w:b/>
          <w:lang w:val="en-US"/>
        </w:rPr>
        <w:t xml:space="preserve">Observation 1: </w:t>
      </w:r>
      <w:r>
        <w:rPr>
          <w:rFonts w:eastAsiaTheme="minorEastAsia"/>
          <w:b/>
        </w:rPr>
        <w:t xml:space="preserve">The L3 beam level measurement prediction </w:t>
      </w:r>
      <w:r w:rsidR="008F0E89">
        <w:rPr>
          <w:rFonts w:eastAsiaTheme="minorEastAsia"/>
          <w:b/>
        </w:rPr>
        <w:t>can be conducted by reu</w:t>
      </w:r>
      <w:r w:rsidR="002C3BBA">
        <w:rPr>
          <w:rFonts w:eastAsiaTheme="minorEastAsia"/>
          <w:b/>
        </w:rPr>
        <w:t>s</w:t>
      </w:r>
      <w:r w:rsidR="008F0E89">
        <w:rPr>
          <w:rFonts w:eastAsiaTheme="minorEastAsia"/>
          <w:b/>
        </w:rPr>
        <w:t>ing</w:t>
      </w:r>
      <w:r>
        <w:rPr>
          <w:rFonts w:eastAsiaTheme="minorEastAsia"/>
          <w:b/>
        </w:rPr>
        <w:t xml:space="preserve"> sub-use case 1 for L3 cell level measurement prediction, i.e.,</w:t>
      </w:r>
      <w:r w:rsidRPr="00FB7022">
        <w:t xml:space="preserve"> </w:t>
      </w:r>
      <w:r w:rsidRPr="00FB7022">
        <w:rPr>
          <w:rFonts w:eastAsiaTheme="minorEastAsia"/>
          <w:b/>
        </w:rPr>
        <w:t xml:space="preserve">L1 beam level measurement result(s) is predicted based on actual L1 beam level measurement result(s) and then L3 </w:t>
      </w:r>
      <w:r w:rsidR="008F0E89">
        <w:rPr>
          <w:rFonts w:eastAsiaTheme="minorEastAsia"/>
          <w:b/>
        </w:rPr>
        <w:t xml:space="preserve">beam </w:t>
      </w:r>
      <w:r w:rsidRPr="00FB7022">
        <w:rPr>
          <w:rFonts w:eastAsiaTheme="minorEastAsia"/>
          <w:b/>
        </w:rPr>
        <w:t>level measurement result is generated</w:t>
      </w:r>
      <w:r>
        <w:rPr>
          <w:rFonts w:eastAsiaTheme="minorEastAsia"/>
          <w:b/>
          <w:lang w:val="en-US"/>
        </w:rPr>
        <w:t>.</w:t>
      </w:r>
    </w:p>
    <w:p w14:paraId="4F647B94" w14:textId="15A08EE6" w:rsidR="00D83249" w:rsidRDefault="002C3BBA" w:rsidP="00F165AC">
      <w:pPr>
        <w:rPr>
          <w:rFonts w:eastAsiaTheme="minorEastAsia"/>
        </w:rPr>
      </w:pPr>
      <w:r>
        <w:rPr>
          <w:rFonts w:eastAsiaTheme="minorEastAsia"/>
        </w:rPr>
        <w:t xml:space="preserve">The motivation for using beam level predictions in the context of mobility is rather straightforward. During an existing HO procedure, </w:t>
      </w:r>
      <w:r w:rsidR="00C7481F">
        <w:rPr>
          <w:rFonts w:eastAsiaTheme="minorEastAsia"/>
        </w:rPr>
        <w:t xml:space="preserve">the target </w:t>
      </w:r>
      <w:proofErr w:type="spellStart"/>
      <w:r w:rsidR="00C7481F">
        <w:rPr>
          <w:rFonts w:eastAsiaTheme="minorEastAsia"/>
        </w:rPr>
        <w:t>gNB</w:t>
      </w:r>
      <w:proofErr w:type="spellEnd"/>
      <w:r w:rsidR="00C7481F">
        <w:rPr>
          <w:rFonts w:eastAsiaTheme="minorEastAsia"/>
        </w:rPr>
        <w:t xml:space="preserve"> can configure </w:t>
      </w:r>
      <w:r>
        <w:rPr>
          <w:rFonts w:eastAsiaTheme="minorEastAsia"/>
        </w:rPr>
        <w:t xml:space="preserve">dedicated </w:t>
      </w:r>
      <w:r w:rsidR="00C7481F">
        <w:rPr>
          <w:rFonts w:eastAsiaTheme="minorEastAsia"/>
        </w:rPr>
        <w:t xml:space="preserve">RACH resources in </w:t>
      </w:r>
      <w:r w:rsidR="00FB7022">
        <w:rPr>
          <w:rFonts w:eastAsiaTheme="minorEastAsia"/>
        </w:rPr>
        <w:t>handover command message</w:t>
      </w:r>
      <w:r w:rsidR="00C7481F">
        <w:rPr>
          <w:rFonts w:eastAsiaTheme="minorEastAsia"/>
        </w:rPr>
        <w:t xml:space="preserve">. If the </w:t>
      </w:r>
      <w:r>
        <w:rPr>
          <w:rFonts w:eastAsiaTheme="minorEastAsia"/>
        </w:rPr>
        <w:t xml:space="preserve">HO decision is supposed to be made based on predicted cell level measurements, in case </w:t>
      </w:r>
      <w:r w:rsidR="00C7481F">
        <w:rPr>
          <w:rFonts w:eastAsiaTheme="minorEastAsia"/>
        </w:rPr>
        <w:t>predicted beam level measurement not provided in the measurement report</w:t>
      </w:r>
      <w:r w:rsidR="00653719">
        <w:rPr>
          <w:rFonts w:eastAsiaTheme="minorEastAsia"/>
        </w:rPr>
        <w:t xml:space="preserve"> at the same time</w:t>
      </w:r>
      <w:r w:rsidR="00C7481F">
        <w:rPr>
          <w:rFonts w:eastAsiaTheme="minorEastAsia"/>
        </w:rPr>
        <w:t xml:space="preserve">, the target </w:t>
      </w:r>
      <w:proofErr w:type="spellStart"/>
      <w:r w:rsidR="00C7481F">
        <w:rPr>
          <w:rFonts w:eastAsiaTheme="minorEastAsia"/>
        </w:rPr>
        <w:t>gNB</w:t>
      </w:r>
      <w:proofErr w:type="spellEnd"/>
      <w:r w:rsidR="00C7481F">
        <w:rPr>
          <w:rFonts w:eastAsiaTheme="minorEastAsia"/>
        </w:rPr>
        <w:t xml:space="preserve"> </w:t>
      </w:r>
      <w:r w:rsidR="00653719">
        <w:rPr>
          <w:rFonts w:eastAsiaTheme="minorEastAsia"/>
        </w:rPr>
        <w:t xml:space="preserve">is not able to configure the UE with </w:t>
      </w:r>
      <w:r w:rsidR="00FB7022">
        <w:rPr>
          <w:rFonts w:eastAsiaTheme="minorEastAsia"/>
        </w:rPr>
        <w:t xml:space="preserve">optimal RACH resource </w:t>
      </w:r>
      <w:r w:rsidR="00653719">
        <w:rPr>
          <w:rFonts w:eastAsiaTheme="minorEastAsia"/>
        </w:rPr>
        <w:t>for cell access</w:t>
      </w:r>
      <w:r w:rsidR="00FB7022">
        <w:rPr>
          <w:rFonts w:eastAsiaTheme="minorEastAsia"/>
        </w:rPr>
        <w:t>.</w:t>
      </w:r>
      <w:r w:rsidR="00653719">
        <w:rPr>
          <w:rFonts w:eastAsiaTheme="minorEastAsia"/>
        </w:rPr>
        <w:t xml:space="preserve"> This can result in deteriorated HO performance in the end which stays in the opposition to the goal of this SI.</w:t>
      </w:r>
    </w:p>
    <w:p w14:paraId="108F5565" w14:textId="31F56208" w:rsidR="00FB7022" w:rsidRPr="00FB7022" w:rsidRDefault="00FB7022" w:rsidP="00FB7022">
      <w:pPr>
        <w:spacing w:after="120"/>
        <w:ind w:rightChars="100" w:right="200"/>
        <w:jc w:val="both"/>
        <w:rPr>
          <w:rFonts w:eastAsiaTheme="minorEastAsia"/>
          <w:b/>
          <w:lang w:val="en-US"/>
        </w:rPr>
      </w:pPr>
      <w:r>
        <w:rPr>
          <w:rFonts w:eastAsiaTheme="minorEastAsia"/>
          <w:b/>
          <w:lang w:val="en-US"/>
        </w:rPr>
        <w:t xml:space="preserve">Observation 2: </w:t>
      </w:r>
      <w:r w:rsidR="00EC09D4">
        <w:rPr>
          <w:rFonts w:eastAsiaTheme="minorEastAsia"/>
          <w:b/>
          <w:lang w:val="en-US"/>
        </w:rPr>
        <w:t xml:space="preserve">To achieve optimal HO performance, </w:t>
      </w:r>
      <w:r w:rsidR="00EC09D4">
        <w:rPr>
          <w:rFonts w:eastAsiaTheme="minorEastAsia"/>
          <w:b/>
        </w:rPr>
        <w:t>i</w:t>
      </w:r>
      <w:r>
        <w:rPr>
          <w:rFonts w:eastAsiaTheme="minorEastAsia" w:hint="eastAsia"/>
          <w:b/>
        </w:rPr>
        <w:t>t</w:t>
      </w:r>
      <w:r>
        <w:rPr>
          <w:rFonts w:eastAsiaTheme="minorEastAsia"/>
          <w:b/>
        </w:rPr>
        <w:t xml:space="preserve"> </w:t>
      </w:r>
      <w:r>
        <w:rPr>
          <w:rFonts w:eastAsiaTheme="minorEastAsia" w:hint="eastAsia"/>
          <w:b/>
        </w:rPr>
        <w:t>is</w:t>
      </w:r>
      <w:r>
        <w:rPr>
          <w:rFonts w:eastAsiaTheme="minorEastAsia"/>
          <w:b/>
        </w:rPr>
        <w:t xml:space="preserve"> </w:t>
      </w:r>
      <w:r>
        <w:rPr>
          <w:rFonts w:eastAsiaTheme="minorEastAsia" w:hint="eastAsia"/>
          <w:b/>
        </w:rPr>
        <w:t>necessary</w:t>
      </w:r>
      <w:r>
        <w:rPr>
          <w:rFonts w:eastAsiaTheme="minorEastAsia"/>
          <w:b/>
        </w:rPr>
        <w:t xml:space="preserve"> </w:t>
      </w:r>
      <w:r>
        <w:rPr>
          <w:rFonts w:eastAsiaTheme="minorEastAsia" w:hint="eastAsia"/>
          <w:b/>
        </w:rPr>
        <w:t>for</w:t>
      </w:r>
      <w:r>
        <w:rPr>
          <w:rFonts w:eastAsiaTheme="minorEastAsia"/>
          <w:b/>
        </w:rPr>
        <w:t xml:space="preserve"> </w:t>
      </w:r>
      <w:r w:rsidR="00EC09D4">
        <w:rPr>
          <w:rFonts w:eastAsiaTheme="minorEastAsia"/>
          <w:b/>
        </w:rPr>
        <w:t xml:space="preserve">a </w:t>
      </w:r>
      <w:r>
        <w:rPr>
          <w:rFonts w:eastAsiaTheme="minorEastAsia" w:hint="eastAsia"/>
          <w:b/>
        </w:rPr>
        <w:t>target</w:t>
      </w:r>
      <w:r>
        <w:rPr>
          <w:rFonts w:eastAsiaTheme="minorEastAsia"/>
          <w:b/>
        </w:rPr>
        <w:t xml:space="preserve"> </w:t>
      </w:r>
      <w:proofErr w:type="spellStart"/>
      <w:r>
        <w:rPr>
          <w:rFonts w:eastAsiaTheme="minorEastAsia"/>
          <w:b/>
        </w:rPr>
        <w:t>gNB</w:t>
      </w:r>
      <w:proofErr w:type="spellEnd"/>
      <w:r>
        <w:rPr>
          <w:rFonts w:eastAsiaTheme="minorEastAsia"/>
          <w:b/>
        </w:rPr>
        <w:t xml:space="preserve"> to provide </w:t>
      </w:r>
      <w:r w:rsidR="00EC09D4">
        <w:rPr>
          <w:rFonts w:eastAsiaTheme="minorEastAsia"/>
          <w:b/>
        </w:rPr>
        <w:t xml:space="preserve">dedicated </w:t>
      </w:r>
      <w:r>
        <w:rPr>
          <w:rFonts w:eastAsiaTheme="minorEastAsia"/>
          <w:b/>
        </w:rPr>
        <w:t>RACH resources in handover command</w:t>
      </w:r>
      <w:r w:rsidR="00EC09D4">
        <w:rPr>
          <w:rFonts w:eastAsiaTheme="minorEastAsia"/>
          <w:b/>
        </w:rPr>
        <w:t xml:space="preserve"> for the UE to access the cell. In case of AI-aided HO decisions</w:t>
      </w:r>
      <w:r>
        <w:rPr>
          <w:rFonts w:eastAsiaTheme="minorEastAsia"/>
          <w:b/>
        </w:rPr>
        <w:t xml:space="preserve">, L3 beam level measurement prediction </w:t>
      </w:r>
      <w:r w:rsidR="00EC09D4">
        <w:rPr>
          <w:rFonts w:eastAsiaTheme="minorEastAsia"/>
          <w:b/>
        </w:rPr>
        <w:t>results are required to achieve that</w:t>
      </w:r>
      <w:r>
        <w:rPr>
          <w:rFonts w:eastAsiaTheme="minorEastAsia"/>
          <w:b/>
          <w:lang w:val="en-US"/>
        </w:rPr>
        <w:t>.</w:t>
      </w:r>
    </w:p>
    <w:p w14:paraId="66AD149D" w14:textId="083CC790" w:rsidR="00FB7022" w:rsidRPr="00FB7022" w:rsidRDefault="00FB7022" w:rsidP="00FB7022">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1: </w:t>
      </w:r>
      <w:r w:rsidR="00EC09D4">
        <w:rPr>
          <w:rFonts w:eastAsiaTheme="minorEastAsia"/>
          <w:b/>
          <w:lang w:val="en-US"/>
        </w:rPr>
        <w:t>RAN2 should study an impact of</w:t>
      </w:r>
      <w:r w:rsidR="006F75D0">
        <w:rPr>
          <w:rFonts w:eastAsiaTheme="minorEastAsia"/>
          <w:b/>
          <w:lang w:val="en-US"/>
        </w:rPr>
        <w:t xml:space="preserve"> </w:t>
      </w:r>
      <w:r>
        <w:rPr>
          <w:rFonts w:eastAsiaTheme="minorEastAsia"/>
          <w:b/>
          <w:lang w:val="en-US"/>
        </w:rPr>
        <w:t xml:space="preserve">L3 beam level measurement prediction </w:t>
      </w:r>
      <w:r w:rsidR="00EC09D4">
        <w:rPr>
          <w:rFonts w:eastAsiaTheme="minorEastAsia"/>
          <w:b/>
          <w:lang w:val="en-US"/>
        </w:rPr>
        <w:t xml:space="preserve">on </w:t>
      </w:r>
      <w:r>
        <w:rPr>
          <w:rFonts w:eastAsiaTheme="minorEastAsia"/>
          <w:b/>
          <w:lang w:val="en-US"/>
        </w:rPr>
        <w:t>the specification</w:t>
      </w:r>
      <w:r w:rsidR="00EC09D4">
        <w:rPr>
          <w:rFonts w:eastAsiaTheme="minorEastAsia"/>
          <w:b/>
          <w:lang w:val="en-US"/>
        </w:rPr>
        <w:t>s for the sake of using L3 beam level predictions to configure dedicated RACH resources for cell access by the UE</w:t>
      </w:r>
      <w:r>
        <w:rPr>
          <w:rFonts w:eastAsiaTheme="minorEastAsia"/>
          <w:b/>
          <w:lang w:val="en-US"/>
        </w:rPr>
        <w:t>.</w:t>
      </w:r>
    </w:p>
    <w:p w14:paraId="59382E5D" w14:textId="704DA325" w:rsidR="00FB7022" w:rsidRDefault="006F75D0" w:rsidP="00F165AC">
      <w:pPr>
        <w:rPr>
          <w:rFonts w:eastAsiaTheme="minorEastAsia"/>
        </w:rPr>
      </w:pPr>
      <w:r>
        <w:rPr>
          <w:rFonts w:eastAsiaTheme="minorEastAsia"/>
        </w:rPr>
        <w:t xml:space="preserve">Similarly, </w:t>
      </w:r>
      <w:r w:rsidR="00A160A0">
        <w:rPr>
          <w:rFonts w:eastAsiaTheme="minorEastAsia"/>
        </w:rPr>
        <w:t xml:space="preserve">as for cell level prediction, </w:t>
      </w:r>
      <w:r>
        <w:rPr>
          <w:rFonts w:eastAsiaTheme="minorEastAsia"/>
        </w:rPr>
        <w:t xml:space="preserve">all the three </w:t>
      </w:r>
      <w:r w:rsidR="00A160A0">
        <w:rPr>
          <w:rFonts w:eastAsiaTheme="minorEastAsia"/>
        </w:rPr>
        <w:t xml:space="preserve">prediction </w:t>
      </w:r>
      <w:r>
        <w:rPr>
          <w:rFonts w:eastAsiaTheme="minorEastAsia"/>
        </w:rPr>
        <w:t>domain</w:t>
      </w:r>
      <w:r w:rsidR="00133B72">
        <w:rPr>
          <w:rFonts w:eastAsiaTheme="minorEastAsia"/>
        </w:rPr>
        <w:t>s</w:t>
      </w:r>
      <w:r w:rsidR="00A160A0">
        <w:rPr>
          <w:rFonts w:eastAsiaTheme="minorEastAsia"/>
        </w:rPr>
        <w:t>, i.e. temporal, frequency and spatial domain, can be considered</w:t>
      </w:r>
      <w:r w:rsidR="00133B72">
        <w:rPr>
          <w:rFonts w:eastAsiaTheme="minorEastAsia"/>
        </w:rPr>
        <w:t xml:space="preserve"> </w:t>
      </w:r>
      <w:r>
        <w:rPr>
          <w:rFonts w:eastAsiaTheme="minorEastAsia"/>
        </w:rPr>
        <w:t xml:space="preserve">for L3-beam level prediction </w:t>
      </w:r>
      <w:r w:rsidR="00A160A0">
        <w:rPr>
          <w:rFonts w:eastAsiaTheme="minorEastAsia"/>
        </w:rPr>
        <w:t xml:space="preserve">during the </w:t>
      </w:r>
      <w:r w:rsidR="00133B72">
        <w:rPr>
          <w:rFonts w:eastAsiaTheme="minorEastAsia"/>
        </w:rPr>
        <w:t>study.</w:t>
      </w:r>
    </w:p>
    <w:p w14:paraId="5AB9E347" w14:textId="4D1222CA" w:rsidR="00133B72" w:rsidRPr="00FB7022" w:rsidRDefault="00133B72" w:rsidP="00133B72">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2: </w:t>
      </w:r>
      <w:r w:rsidR="005B2D05">
        <w:rPr>
          <w:rFonts w:eastAsiaTheme="minorEastAsia"/>
          <w:b/>
          <w:lang w:val="en-US"/>
        </w:rPr>
        <w:t>A</w:t>
      </w:r>
      <w:r w:rsidR="005B2D05" w:rsidRPr="005B2D05">
        <w:rPr>
          <w:rFonts w:eastAsiaTheme="minorEastAsia"/>
          <w:b/>
          <w:lang w:val="en-US"/>
        </w:rPr>
        <w:t>ll the three prediction domains, i.e. temporal, frequency and spatial domain, can be considered for L3-beam level prediction during the study</w:t>
      </w:r>
      <w:r w:rsidR="005B2D05">
        <w:rPr>
          <w:rFonts w:eastAsiaTheme="minorEastAsia"/>
          <w:b/>
          <w:lang w:val="en-US"/>
        </w:rPr>
        <w:t>.</w:t>
      </w:r>
      <w:r w:rsidR="005B2D05" w:rsidRPr="005B2D05" w:rsidDel="005B2D05">
        <w:rPr>
          <w:rFonts w:eastAsiaTheme="minorEastAsia"/>
          <w:b/>
          <w:lang w:val="en-US"/>
        </w:rPr>
        <w:t xml:space="preserve"> </w:t>
      </w:r>
    </w:p>
    <w:p w14:paraId="53517B6B" w14:textId="77777777" w:rsidR="00D56D12" w:rsidRDefault="00D56D12" w:rsidP="00F165AC">
      <w:pPr>
        <w:rPr>
          <w:rFonts w:eastAsiaTheme="minorEastAsia"/>
          <w:lang w:val="en-US"/>
        </w:rPr>
      </w:pPr>
    </w:p>
    <w:p w14:paraId="17F1CE29" w14:textId="58D8D273" w:rsidR="00D56D12" w:rsidRPr="006D461C" w:rsidRDefault="00D56D12" w:rsidP="00F165AC">
      <w:pPr>
        <w:rPr>
          <w:rFonts w:eastAsiaTheme="minorEastAsia"/>
          <w:u w:val="single"/>
          <w:lang w:val="en-US"/>
        </w:rPr>
      </w:pPr>
      <w:r>
        <w:rPr>
          <w:rFonts w:eastAsiaTheme="minorEastAsia"/>
          <w:u w:val="single"/>
          <w:lang w:val="en-US"/>
        </w:rPr>
        <w:t>NR-DC scenarios</w:t>
      </w:r>
    </w:p>
    <w:p w14:paraId="734558FC" w14:textId="4E973D67" w:rsidR="00133B72" w:rsidRDefault="008D208F" w:rsidP="00F165AC">
      <w:pPr>
        <w:rPr>
          <w:rFonts w:eastAsiaTheme="minorEastAsia"/>
          <w:lang w:val="en-US"/>
        </w:rPr>
      </w:pPr>
      <w:r w:rsidRPr="008D208F">
        <w:rPr>
          <w:rFonts w:eastAsiaTheme="minorEastAsia"/>
          <w:lang w:val="en-US"/>
        </w:rPr>
        <w:t xml:space="preserve">In the SID, there is a sentence that “Mobility use cases focus on standalone NR </w:t>
      </w:r>
      <w:proofErr w:type="spellStart"/>
      <w:r w:rsidRPr="008D208F">
        <w:rPr>
          <w:rFonts w:eastAsiaTheme="minorEastAsia"/>
          <w:lang w:val="en-US"/>
        </w:rPr>
        <w:t>PCell</w:t>
      </w:r>
      <w:proofErr w:type="spellEnd"/>
      <w:r w:rsidRPr="008D208F">
        <w:rPr>
          <w:rFonts w:eastAsiaTheme="minorEastAsia"/>
          <w:lang w:val="en-US"/>
        </w:rPr>
        <w:t xml:space="preserve"> change”</w:t>
      </w:r>
      <w:r>
        <w:rPr>
          <w:rFonts w:eastAsiaTheme="minorEastAsia"/>
          <w:lang w:val="en-US"/>
        </w:rPr>
        <w:t xml:space="preserve">. However, in our </w:t>
      </w:r>
      <w:r w:rsidR="00DE68D6">
        <w:rPr>
          <w:rFonts w:eastAsiaTheme="minorEastAsia"/>
          <w:lang w:val="en-US"/>
        </w:rPr>
        <w:t>view</w:t>
      </w:r>
      <w:r>
        <w:rPr>
          <w:rFonts w:eastAsiaTheme="minorEastAsia"/>
          <w:lang w:val="en-US"/>
        </w:rPr>
        <w:t>, the</w:t>
      </w:r>
      <w:r w:rsidR="00DE68D6">
        <w:rPr>
          <w:rFonts w:eastAsiaTheme="minorEastAsia"/>
          <w:lang w:val="en-US"/>
        </w:rPr>
        <w:t>re is no need to preclude any actions to be made by the</w:t>
      </w:r>
      <w:r>
        <w:rPr>
          <w:rFonts w:eastAsiaTheme="minorEastAsia"/>
          <w:lang w:val="en-US"/>
        </w:rPr>
        <w:t xml:space="preserve"> NW based on the predicted RRM measurement results</w:t>
      </w:r>
      <w:r w:rsidR="00DE68D6">
        <w:rPr>
          <w:rFonts w:eastAsiaTheme="minorEastAsia"/>
          <w:lang w:val="en-US"/>
        </w:rPr>
        <w:t>.</w:t>
      </w:r>
      <w:r>
        <w:rPr>
          <w:rFonts w:eastAsiaTheme="minorEastAsia"/>
          <w:lang w:val="en-US"/>
        </w:rPr>
        <w:t xml:space="preserve"> </w:t>
      </w:r>
      <w:r w:rsidR="00DE68D6">
        <w:rPr>
          <w:rFonts w:eastAsiaTheme="minorEastAsia"/>
          <w:lang w:val="en-US"/>
        </w:rPr>
        <w:t xml:space="preserve">For example, after receiving some predicted measurement results, the NW may decide </w:t>
      </w:r>
      <w:r>
        <w:rPr>
          <w:rFonts w:eastAsiaTheme="minorEastAsia"/>
          <w:lang w:val="en-US"/>
        </w:rPr>
        <w:t>to configure an additional cell group or additional carrier</w:t>
      </w:r>
      <w:r w:rsidR="00DE68D6">
        <w:rPr>
          <w:rFonts w:eastAsiaTheme="minorEastAsia"/>
          <w:lang w:val="en-US"/>
        </w:rPr>
        <w:t xml:space="preserve"> which can be made based on </w:t>
      </w:r>
      <w:proofErr w:type="spellStart"/>
      <w:r w:rsidR="00DE68D6">
        <w:rPr>
          <w:rFonts w:eastAsiaTheme="minorEastAsia"/>
          <w:lang w:val="en-US"/>
        </w:rPr>
        <w:t>gNB</w:t>
      </w:r>
      <w:proofErr w:type="spellEnd"/>
      <w:r w:rsidR="00DE68D6">
        <w:rPr>
          <w:rFonts w:eastAsiaTheme="minorEastAsia"/>
          <w:lang w:val="en-US"/>
        </w:rPr>
        <w:t xml:space="preserve"> implementation. We also do not see the need to exclude the possibility of SCG configuring measurement predictions</w:t>
      </w:r>
      <w:r>
        <w:rPr>
          <w:rFonts w:eastAsiaTheme="minorEastAsia"/>
          <w:lang w:val="en-US"/>
        </w:rPr>
        <w:t xml:space="preserve">. </w:t>
      </w:r>
    </w:p>
    <w:p w14:paraId="1E1CD01F" w14:textId="5B4EB371" w:rsidR="00201376" w:rsidRDefault="00DE68D6" w:rsidP="00F165AC">
      <w:pPr>
        <w:rPr>
          <w:rFonts w:eastAsiaTheme="minorEastAsia"/>
          <w:lang w:val="en-US"/>
        </w:rPr>
      </w:pPr>
      <w:r>
        <w:rPr>
          <w:rFonts w:eastAsiaTheme="minorEastAsia"/>
          <w:lang w:val="en-US"/>
        </w:rPr>
        <w:t>On the other hand, a</w:t>
      </w:r>
      <w:r w:rsidR="00201376">
        <w:rPr>
          <w:rFonts w:eastAsiaTheme="minorEastAsia"/>
          <w:lang w:val="en-US"/>
        </w:rPr>
        <w:t xml:space="preserve">s the scope of Rel-19 AIML aided mobility does not include the impacts </w:t>
      </w:r>
      <w:r>
        <w:rPr>
          <w:rFonts w:eastAsiaTheme="minorEastAsia"/>
          <w:lang w:val="en-US"/>
        </w:rPr>
        <w:t xml:space="preserve">to </w:t>
      </w:r>
      <w:r w:rsidR="00201376">
        <w:rPr>
          <w:rFonts w:eastAsiaTheme="minorEastAsia"/>
          <w:lang w:val="en-US"/>
        </w:rPr>
        <w:t>RAN3, the MN-SN coordination should be avoided</w:t>
      </w:r>
      <w:r w:rsidR="00201376">
        <w:rPr>
          <w:rFonts w:eastAsiaTheme="minorEastAsia" w:hint="eastAsia"/>
          <w:lang w:val="en-US"/>
        </w:rPr>
        <w:t>,</w:t>
      </w:r>
      <w:r w:rsidR="00201376">
        <w:rPr>
          <w:rFonts w:eastAsiaTheme="minorEastAsia"/>
          <w:lang w:val="en-US"/>
        </w:rPr>
        <w:t xml:space="preserve"> </w:t>
      </w:r>
      <w:r>
        <w:rPr>
          <w:rFonts w:eastAsiaTheme="minorEastAsia"/>
          <w:lang w:val="en-US"/>
        </w:rPr>
        <w:t>i</w:t>
      </w:r>
      <w:r w:rsidR="00201376">
        <w:rPr>
          <w:rFonts w:eastAsiaTheme="minorEastAsia"/>
          <w:lang w:val="en-US"/>
        </w:rPr>
        <w:t>.</w:t>
      </w:r>
      <w:r>
        <w:rPr>
          <w:rFonts w:eastAsiaTheme="minorEastAsia"/>
          <w:lang w:val="en-US"/>
        </w:rPr>
        <w:t>e</w:t>
      </w:r>
      <w:r w:rsidR="00201376">
        <w:rPr>
          <w:rFonts w:eastAsiaTheme="minorEastAsia"/>
          <w:lang w:val="en-US"/>
        </w:rPr>
        <w:t>., the predicted RRM measurement results can be used independently by MN and SN.</w:t>
      </w:r>
    </w:p>
    <w:p w14:paraId="3793E106" w14:textId="72184870" w:rsidR="00201376" w:rsidRPr="00FB7022" w:rsidRDefault="00201376" w:rsidP="00201376">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3: </w:t>
      </w:r>
      <w:r w:rsidR="00DD2203" w:rsidRPr="00CB2FD1">
        <w:rPr>
          <w:rFonts w:eastAsiaTheme="minorEastAsia"/>
          <w:b/>
          <w:lang w:val="en-US"/>
        </w:rPr>
        <w:t>It should be possible that the configuration, triggering and reporting of predicted results are independently performed on MCG and SCG</w:t>
      </w:r>
      <w:r w:rsidR="00DD2203">
        <w:rPr>
          <w:rFonts w:eastAsiaTheme="minorEastAsia"/>
          <w:b/>
          <w:lang w:val="en-US"/>
        </w:rPr>
        <w:t>,</w:t>
      </w:r>
      <w:r w:rsidR="00DD2203" w:rsidDel="00DD2203">
        <w:rPr>
          <w:rFonts w:eastAsiaTheme="minorEastAsia"/>
          <w:b/>
          <w:lang w:val="en-US"/>
        </w:rPr>
        <w:t xml:space="preserve"> </w:t>
      </w:r>
      <w:r w:rsidR="00DE68D6">
        <w:rPr>
          <w:rFonts w:eastAsiaTheme="minorEastAsia"/>
          <w:b/>
          <w:lang w:val="en-US"/>
        </w:rPr>
        <w:t xml:space="preserve">as long as it does not require additional MN-SN coordination and does not impact RAN3, i.e. it </w:t>
      </w:r>
      <w:r>
        <w:rPr>
          <w:rFonts w:eastAsiaTheme="minorEastAsia"/>
          <w:b/>
          <w:lang w:val="en-US"/>
        </w:rPr>
        <w:t xml:space="preserve">can up to </w:t>
      </w:r>
      <w:proofErr w:type="spellStart"/>
      <w:r>
        <w:rPr>
          <w:rFonts w:eastAsiaTheme="minorEastAsia"/>
          <w:b/>
          <w:lang w:val="en-US"/>
        </w:rPr>
        <w:t>gNB</w:t>
      </w:r>
      <w:proofErr w:type="spellEnd"/>
      <w:r>
        <w:rPr>
          <w:rFonts w:eastAsiaTheme="minorEastAsia"/>
          <w:b/>
          <w:lang w:val="en-US"/>
        </w:rPr>
        <w:t xml:space="preserve"> </w:t>
      </w:r>
      <w:r>
        <w:rPr>
          <w:rFonts w:eastAsiaTheme="minorEastAsia" w:hint="eastAsia"/>
          <w:b/>
          <w:lang w:val="en-US"/>
        </w:rPr>
        <w:t>implementation</w:t>
      </w:r>
      <w:r>
        <w:rPr>
          <w:rFonts w:eastAsiaTheme="minorEastAsia"/>
          <w:b/>
          <w:lang w:val="en-US"/>
        </w:rPr>
        <w:t xml:space="preserve"> to use the predicted RRM measurement results </w:t>
      </w:r>
      <w:r w:rsidR="00DE68D6">
        <w:rPr>
          <w:rFonts w:eastAsiaTheme="minorEastAsia"/>
          <w:b/>
          <w:lang w:val="en-US"/>
        </w:rPr>
        <w:t xml:space="preserve">in </w:t>
      </w:r>
      <w:r>
        <w:rPr>
          <w:rFonts w:eastAsiaTheme="minorEastAsia"/>
          <w:b/>
          <w:lang w:val="en-US"/>
        </w:rPr>
        <w:t>NR-DC</w:t>
      </w:r>
      <w:r w:rsidR="00DE68D6">
        <w:rPr>
          <w:rFonts w:eastAsiaTheme="minorEastAsia"/>
          <w:b/>
          <w:lang w:val="en-US"/>
        </w:rPr>
        <w:t>.</w:t>
      </w:r>
    </w:p>
    <w:p w14:paraId="6F4DF169" w14:textId="63A08FF5" w:rsidR="001053CD" w:rsidRDefault="0015614D" w:rsidP="00466812">
      <w:pPr>
        <w:pStyle w:val="Heading2"/>
      </w:pPr>
      <w:r w:rsidRPr="0060578E">
        <w:rPr>
          <w:rFonts w:eastAsiaTheme="minorEastAsia"/>
        </w:rPr>
        <w:t>2.</w:t>
      </w:r>
      <w:r w:rsidR="00C35485">
        <w:rPr>
          <w:rFonts w:eastAsiaTheme="minorEastAsia"/>
        </w:rPr>
        <w:t>2</w:t>
      </w:r>
      <w:r w:rsidRPr="0060578E">
        <w:rPr>
          <w:rFonts w:eastAsiaTheme="minorEastAsia"/>
        </w:rPr>
        <w:t xml:space="preserve"> </w:t>
      </w:r>
      <w:r w:rsidR="00E50F6B">
        <w:rPr>
          <w:rFonts w:eastAsiaTheme="minorEastAsia"/>
        </w:rPr>
        <w:t>UE-sided model</w:t>
      </w:r>
    </w:p>
    <w:p w14:paraId="30F1B066" w14:textId="12B8FCCF" w:rsidR="00201376" w:rsidRPr="00201376" w:rsidRDefault="00201376" w:rsidP="00201376">
      <w:pPr>
        <w:pStyle w:val="Heading3"/>
      </w:pPr>
      <w:r>
        <w:t xml:space="preserve">2.2.1 </w:t>
      </w:r>
      <w:r w:rsidRPr="00201376">
        <w:t>Model related issue</w:t>
      </w:r>
      <w:r w:rsidR="00FE7FEE">
        <w:t>s</w:t>
      </w:r>
    </w:p>
    <w:p w14:paraId="12F82B94" w14:textId="384180F5" w:rsidR="00201376" w:rsidRDefault="00FE7FEE" w:rsidP="00B71153">
      <w:pPr>
        <w:spacing w:after="0"/>
        <w:rPr>
          <w:rFonts w:eastAsiaTheme="minorEastAsia"/>
        </w:rPr>
      </w:pPr>
      <w:r>
        <w:rPr>
          <w:rFonts w:eastAsiaTheme="minorEastAsia"/>
        </w:rPr>
        <w:t>During the simulations</w:t>
      </w:r>
      <w:r w:rsidR="00201376">
        <w:rPr>
          <w:rFonts w:eastAsiaTheme="minorEastAsia"/>
        </w:rPr>
        <w:t xml:space="preserve">, </w:t>
      </w:r>
      <w:r>
        <w:rPr>
          <w:rFonts w:eastAsiaTheme="minorEastAsia"/>
        </w:rPr>
        <w:t xml:space="preserve">companies tested different kinds of models with different types of inputs etc. </w:t>
      </w:r>
      <w:r w:rsidR="00201376">
        <w:rPr>
          <w:rFonts w:eastAsiaTheme="minorEastAsia"/>
        </w:rPr>
        <w:t>RAN2 need</w:t>
      </w:r>
      <w:r w:rsidR="00CF4895">
        <w:rPr>
          <w:rFonts w:eastAsiaTheme="minorEastAsia"/>
        </w:rPr>
        <w:t>s</w:t>
      </w:r>
      <w:r w:rsidR="00201376">
        <w:rPr>
          <w:rFonts w:eastAsiaTheme="minorEastAsia"/>
        </w:rPr>
        <w:t xml:space="preserve"> to discuss whether </w:t>
      </w:r>
      <w:r w:rsidR="00CF4895">
        <w:rPr>
          <w:rFonts w:eastAsiaTheme="minorEastAsia"/>
        </w:rPr>
        <w:t xml:space="preserve">such </w:t>
      </w:r>
      <w:r w:rsidR="00201376">
        <w:rPr>
          <w:rFonts w:eastAsiaTheme="minorEastAsia"/>
        </w:rPr>
        <w:t>model</w:t>
      </w:r>
      <w:r w:rsidR="008E42DF">
        <w:rPr>
          <w:rFonts w:eastAsiaTheme="minorEastAsia"/>
        </w:rPr>
        <w:t xml:space="preserve"> related issues</w:t>
      </w:r>
      <w:r w:rsidR="00201376">
        <w:rPr>
          <w:rFonts w:eastAsiaTheme="minorEastAsia"/>
        </w:rPr>
        <w:t xml:space="preserve"> need to be specified or </w:t>
      </w:r>
      <w:r w:rsidR="00CF4895">
        <w:rPr>
          <w:rFonts w:eastAsiaTheme="minorEastAsia"/>
        </w:rPr>
        <w:t xml:space="preserve">should be left </w:t>
      </w:r>
      <w:r w:rsidR="00201376">
        <w:rPr>
          <w:rFonts w:eastAsiaTheme="minorEastAsia"/>
        </w:rPr>
        <w:t xml:space="preserve">up to UE implementation, taking several </w:t>
      </w:r>
      <w:r w:rsidR="008E42DF">
        <w:rPr>
          <w:rFonts w:eastAsiaTheme="minorEastAsia"/>
        </w:rPr>
        <w:t>examples as below:</w:t>
      </w:r>
    </w:p>
    <w:p w14:paraId="128FD303" w14:textId="43FCF6FE" w:rsidR="008E42DF" w:rsidRDefault="008E42DF" w:rsidP="008E42DF">
      <w:pPr>
        <w:pStyle w:val="ListParagraph"/>
        <w:numPr>
          <w:ilvl w:val="0"/>
          <w:numId w:val="22"/>
        </w:numPr>
        <w:ind w:leftChars="0"/>
        <w:rPr>
          <w:rFonts w:eastAsiaTheme="minorEastAsia"/>
        </w:rPr>
      </w:pPr>
      <w:r>
        <w:rPr>
          <w:rFonts w:eastAsiaTheme="minorEastAsia"/>
        </w:rPr>
        <w:t>Cluster-based vs. cell-based</w:t>
      </w:r>
      <w:r w:rsidR="00CF4895">
        <w:rPr>
          <w:rFonts w:eastAsiaTheme="minorEastAsia"/>
        </w:rPr>
        <w:t xml:space="preserve"> prediction</w:t>
      </w:r>
    </w:p>
    <w:p w14:paraId="2EACB0F3" w14:textId="30D4B604" w:rsidR="008E42DF" w:rsidRDefault="008E42DF" w:rsidP="008E42DF">
      <w:pPr>
        <w:pStyle w:val="ListParagraph"/>
        <w:numPr>
          <w:ilvl w:val="0"/>
          <w:numId w:val="22"/>
        </w:numPr>
        <w:ind w:leftChars="0"/>
        <w:rPr>
          <w:rFonts w:eastAsiaTheme="minorEastAsia"/>
        </w:rPr>
      </w:pPr>
      <w:r>
        <w:rPr>
          <w:rFonts w:eastAsiaTheme="minorEastAsia" w:hint="eastAsia"/>
        </w:rPr>
        <w:t>L</w:t>
      </w:r>
      <w:r>
        <w:rPr>
          <w:rFonts w:eastAsiaTheme="minorEastAsia"/>
        </w:rPr>
        <w:t>1 filtering</w:t>
      </w:r>
      <w:r w:rsidR="00CF4895">
        <w:rPr>
          <w:rFonts w:eastAsiaTheme="minorEastAsia"/>
        </w:rPr>
        <w:t xml:space="preserve"> option</w:t>
      </w:r>
    </w:p>
    <w:p w14:paraId="187CBAFA" w14:textId="5A9C4CC2" w:rsidR="008E42DF" w:rsidRDefault="00CF4895" w:rsidP="008E42DF">
      <w:pPr>
        <w:pStyle w:val="ListParagraph"/>
        <w:numPr>
          <w:ilvl w:val="0"/>
          <w:numId w:val="22"/>
        </w:numPr>
        <w:ind w:leftChars="0"/>
        <w:rPr>
          <w:rFonts w:eastAsiaTheme="minorEastAsia"/>
        </w:rPr>
      </w:pPr>
      <w:r>
        <w:rPr>
          <w:rFonts w:eastAsiaTheme="minorEastAsia"/>
        </w:rPr>
        <w:t xml:space="preserve">Utilized </w:t>
      </w:r>
      <w:r w:rsidR="008E42DF">
        <w:rPr>
          <w:rFonts w:eastAsiaTheme="minorEastAsia" w:hint="eastAsia"/>
        </w:rPr>
        <w:t>R</w:t>
      </w:r>
      <w:r w:rsidR="008E42DF">
        <w:rPr>
          <w:rFonts w:eastAsiaTheme="minorEastAsia"/>
        </w:rPr>
        <w:t>RM sub-use case</w:t>
      </w:r>
    </w:p>
    <w:p w14:paraId="7E7BF9DA" w14:textId="39398A31" w:rsidR="008E42DF" w:rsidRPr="008E42DF" w:rsidRDefault="008E42DF" w:rsidP="008E42DF">
      <w:pPr>
        <w:pStyle w:val="ListParagraph"/>
        <w:numPr>
          <w:ilvl w:val="0"/>
          <w:numId w:val="22"/>
        </w:numPr>
        <w:ind w:leftChars="0"/>
        <w:rPr>
          <w:rFonts w:eastAsiaTheme="minorEastAsia"/>
        </w:rPr>
      </w:pPr>
      <w:r>
        <w:rPr>
          <w:rFonts w:eastAsiaTheme="minorEastAsia" w:hint="eastAsia"/>
        </w:rPr>
        <w:t>D</w:t>
      </w:r>
      <w:r>
        <w:rPr>
          <w:rFonts w:eastAsiaTheme="minorEastAsia"/>
        </w:rPr>
        <w:t xml:space="preserve">irect vs. indirect </w:t>
      </w:r>
      <w:r w:rsidR="00CF4895">
        <w:rPr>
          <w:rFonts w:eastAsiaTheme="minorEastAsia"/>
        </w:rPr>
        <w:t xml:space="preserve">prediction </w:t>
      </w:r>
      <w:r>
        <w:rPr>
          <w:rFonts w:eastAsiaTheme="minorEastAsia"/>
        </w:rPr>
        <w:t>(only for measurement event prediction)</w:t>
      </w:r>
    </w:p>
    <w:p w14:paraId="681EC3F9" w14:textId="77777777" w:rsidR="00CF4895" w:rsidRDefault="00CF4895" w:rsidP="00B71153">
      <w:pPr>
        <w:spacing w:after="0"/>
      </w:pPr>
    </w:p>
    <w:p w14:paraId="25C02087" w14:textId="098C3805" w:rsidR="00267B96" w:rsidRDefault="00CF4895" w:rsidP="00B71153">
      <w:pPr>
        <w:spacing w:after="0"/>
      </w:pPr>
      <w:r>
        <w:t xml:space="preserve">Companies had very differing views on which kind of model types, inputs etc. are best. From our perspective, </w:t>
      </w:r>
      <w:r w:rsidR="00B42A0F">
        <w:t xml:space="preserve">what truly matters is the performance of the model. As long as proper prediction accuracy can be achieved, choices as above can be left to UE vendor discretion and </w:t>
      </w:r>
      <w:r>
        <w:t>we c</w:t>
      </w:r>
      <w:r w:rsidR="008E42DF">
        <w:t xml:space="preserve">urrently do not </w:t>
      </w:r>
      <w:r>
        <w:t xml:space="preserve">see </w:t>
      </w:r>
      <w:r w:rsidR="008E42DF">
        <w:t xml:space="preserve">the need to specify </w:t>
      </w:r>
      <w:r w:rsidR="00B42A0F">
        <w:t>anything related to this</w:t>
      </w:r>
      <w:r w:rsidR="008E42DF">
        <w:t xml:space="preserve">. </w:t>
      </w:r>
    </w:p>
    <w:p w14:paraId="1651BE21" w14:textId="77777777" w:rsidR="00B42A0F" w:rsidRDefault="00B42A0F" w:rsidP="00B71153">
      <w:pPr>
        <w:spacing w:after="0"/>
      </w:pPr>
    </w:p>
    <w:p w14:paraId="00A036CC" w14:textId="0A79B97F" w:rsidR="008E42DF" w:rsidRPr="00FB7022" w:rsidRDefault="008E42DF" w:rsidP="008E42DF">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4: It is suggested that the model related </w:t>
      </w:r>
      <w:r w:rsidR="00B42A0F">
        <w:rPr>
          <w:rFonts w:eastAsiaTheme="minorEastAsia"/>
          <w:b/>
          <w:lang w:val="en-US"/>
        </w:rPr>
        <w:t xml:space="preserve">choices </w:t>
      </w:r>
      <w:r>
        <w:rPr>
          <w:rFonts w:eastAsiaTheme="minorEastAsia"/>
          <w:b/>
          <w:lang w:val="en-US"/>
        </w:rPr>
        <w:t>(i.e., c</w:t>
      </w:r>
      <w:r w:rsidRPr="008E42DF">
        <w:rPr>
          <w:rFonts w:eastAsiaTheme="minorEastAsia"/>
          <w:b/>
          <w:lang w:val="en-US"/>
        </w:rPr>
        <w:t>luster-based vs. cell-based</w:t>
      </w:r>
      <w:r w:rsidR="003C6350">
        <w:rPr>
          <w:rFonts w:eastAsiaTheme="minorEastAsia"/>
          <w:b/>
          <w:lang w:val="en-US"/>
        </w:rPr>
        <w:t xml:space="preserve">, L1 filtering, RRM sub-use cases, direct vs. indirect) can </w:t>
      </w:r>
      <w:r w:rsidR="00B42A0F">
        <w:rPr>
          <w:rFonts w:eastAsiaTheme="minorEastAsia"/>
          <w:b/>
          <w:lang w:val="en-US"/>
        </w:rPr>
        <w:t xml:space="preserve">be </w:t>
      </w:r>
      <w:r w:rsidR="003C6350">
        <w:rPr>
          <w:rFonts w:eastAsiaTheme="minorEastAsia"/>
          <w:b/>
          <w:lang w:val="en-US"/>
        </w:rPr>
        <w:t>up to UE implementation, as no requirement is identified to specify them for now.</w:t>
      </w:r>
    </w:p>
    <w:p w14:paraId="75013CA6" w14:textId="55841F93" w:rsidR="007750A6" w:rsidRPr="00B73872" w:rsidRDefault="003C6350" w:rsidP="00B73872">
      <w:pPr>
        <w:pStyle w:val="Heading3"/>
      </w:pPr>
      <w:r>
        <w:t>2.2.2 Measurement framework impacts</w:t>
      </w:r>
    </w:p>
    <w:p w14:paraId="2F631CCA" w14:textId="6DA7B555" w:rsidR="00B73872" w:rsidRDefault="00B73872" w:rsidP="007750A6">
      <w:pPr>
        <w:rPr>
          <w:rFonts w:eastAsiaTheme="minorEastAsia"/>
          <w:lang w:val="en-US"/>
        </w:rPr>
      </w:pPr>
      <w:r>
        <w:rPr>
          <w:rFonts w:eastAsiaTheme="minorEastAsia"/>
          <w:lang w:val="en-US"/>
        </w:rPr>
        <w:t>For measurement framework, the major RAN2 impacts include measurement configuration and measurement reporting</w:t>
      </w:r>
      <w:r w:rsidR="00C61839">
        <w:rPr>
          <w:rFonts w:eastAsiaTheme="minorEastAsia"/>
          <w:lang w:val="en-US"/>
        </w:rPr>
        <w:t>.</w:t>
      </w:r>
      <w:r>
        <w:rPr>
          <w:rFonts w:eastAsiaTheme="minorEastAsia"/>
          <w:lang w:val="en-US"/>
        </w:rPr>
        <w:t xml:space="preserve"> Regarding the measurement configuration, some configuration </w:t>
      </w:r>
      <w:r w:rsidR="004642BE">
        <w:rPr>
          <w:rFonts w:eastAsiaTheme="minorEastAsia"/>
          <w:lang w:val="en-US"/>
        </w:rPr>
        <w:t>to allow the UE to perform measurement predictions will</w:t>
      </w:r>
      <w:r>
        <w:rPr>
          <w:rFonts w:eastAsiaTheme="minorEastAsia"/>
          <w:lang w:val="en-US"/>
        </w:rPr>
        <w:t xml:space="preserve"> be needed. </w:t>
      </w:r>
      <w:r w:rsidR="004642BE">
        <w:rPr>
          <w:rFonts w:eastAsiaTheme="minorEastAsia"/>
          <w:lang w:val="en-US"/>
        </w:rPr>
        <w:t xml:space="preserve">In addition, </w:t>
      </w:r>
      <w:r>
        <w:rPr>
          <w:rFonts w:eastAsiaTheme="minorEastAsia"/>
          <w:lang w:val="en-US"/>
        </w:rPr>
        <w:t xml:space="preserve">in order to obtain </w:t>
      </w:r>
      <w:proofErr w:type="spellStart"/>
      <w:r>
        <w:rPr>
          <w:rFonts w:eastAsiaTheme="minorEastAsia"/>
          <w:lang w:val="en-US"/>
        </w:rPr>
        <w:t>signalling</w:t>
      </w:r>
      <w:proofErr w:type="spellEnd"/>
      <w:r>
        <w:rPr>
          <w:rFonts w:eastAsiaTheme="minorEastAsia"/>
          <w:lang w:val="en-US"/>
        </w:rPr>
        <w:t xml:space="preserve"> overhead reduction at </w:t>
      </w:r>
      <w:proofErr w:type="spellStart"/>
      <w:r>
        <w:rPr>
          <w:rFonts w:eastAsiaTheme="minorEastAsia"/>
          <w:lang w:val="en-US"/>
        </w:rPr>
        <w:t>gNB</w:t>
      </w:r>
      <w:proofErr w:type="spellEnd"/>
      <w:r>
        <w:rPr>
          <w:rFonts w:eastAsiaTheme="minorEastAsia"/>
          <w:lang w:val="en-US"/>
        </w:rPr>
        <w:t xml:space="preserve"> side, </w:t>
      </w:r>
      <w:r w:rsidR="004642BE">
        <w:rPr>
          <w:rFonts w:eastAsiaTheme="minorEastAsia"/>
          <w:lang w:val="en-US"/>
        </w:rPr>
        <w:t xml:space="preserve">an </w:t>
      </w:r>
      <w:r>
        <w:rPr>
          <w:rFonts w:eastAsiaTheme="minorEastAsia"/>
          <w:lang w:val="en-US"/>
        </w:rPr>
        <w:t xml:space="preserve">impact on </w:t>
      </w:r>
      <w:r>
        <w:rPr>
          <w:rFonts w:eastAsiaTheme="minorEastAsia" w:hint="eastAsia"/>
          <w:lang w:val="en-US"/>
        </w:rPr>
        <w:t>MG</w:t>
      </w:r>
      <w:r>
        <w:rPr>
          <w:rFonts w:eastAsiaTheme="minorEastAsia"/>
          <w:lang w:val="en-US"/>
        </w:rPr>
        <w:t xml:space="preserve">/SMTC configuration </w:t>
      </w:r>
      <w:r w:rsidR="004642BE">
        <w:rPr>
          <w:rFonts w:eastAsiaTheme="minorEastAsia"/>
          <w:lang w:val="en-US"/>
        </w:rPr>
        <w:t>should be studied</w:t>
      </w:r>
      <w:r>
        <w:rPr>
          <w:rFonts w:eastAsiaTheme="minorEastAsia"/>
          <w:lang w:val="en-US"/>
        </w:rPr>
        <w:t xml:space="preserve">. </w:t>
      </w:r>
    </w:p>
    <w:p w14:paraId="5CC951BF" w14:textId="050116F4" w:rsidR="007750A6" w:rsidRDefault="00B73872" w:rsidP="007750A6">
      <w:pPr>
        <w:rPr>
          <w:rFonts w:eastAsiaTheme="minorEastAsia"/>
          <w:lang w:val="en-US"/>
        </w:rPr>
      </w:pPr>
      <w:r>
        <w:rPr>
          <w:rFonts w:eastAsiaTheme="minorEastAsia"/>
          <w:lang w:val="en-US"/>
        </w:rPr>
        <w:t xml:space="preserve">Regarding the measurement reporting, the </w:t>
      </w:r>
      <w:proofErr w:type="spellStart"/>
      <w:r>
        <w:rPr>
          <w:rFonts w:eastAsiaTheme="minorEastAsia"/>
          <w:lang w:val="en-US"/>
        </w:rPr>
        <w:t>gNB</w:t>
      </w:r>
      <w:proofErr w:type="spellEnd"/>
      <w:r>
        <w:rPr>
          <w:rFonts w:eastAsiaTheme="minorEastAsia"/>
          <w:lang w:val="en-US"/>
        </w:rPr>
        <w:t xml:space="preserve"> </w:t>
      </w:r>
      <w:r w:rsidR="007306B7">
        <w:rPr>
          <w:rFonts w:eastAsiaTheme="minorEastAsia"/>
          <w:lang w:val="en-US"/>
        </w:rPr>
        <w:t>should be able</w:t>
      </w:r>
      <w:r>
        <w:rPr>
          <w:rFonts w:eastAsiaTheme="minorEastAsia"/>
          <w:lang w:val="en-US"/>
        </w:rPr>
        <w:t xml:space="preserve"> to identify whether the measurement report is related to actual measurement or predicted measurement. </w:t>
      </w:r>
      <w:r w:rsidR="00205557">
        <w:rPr>
          <w:rFonts w:eastAsiaTheme="minorEastAsia"/>
          <w:lang w:val="en-US"/>
        </w:rPr>
        <w:t xml:space="preserve">This could be done based on an additional indication in the report or by specifying new measurement events and RAN2 should evaluate these different options. </w:t>
      </w:r>
      <w:r>
        <w:rPr>
          <w:rFonts w:eastAsiaTheme="minorEastAsia"/>
          <w:lang w:val="en-US"/>
        </w:rPr>
        <w:t>And further for the predicted measurement reporting, multiple measurement results (i.e., not only the measurement result at the end of TTT in legacy</w:t>
      </w:r>
      <w:r w:rsidR="00067200">
        <w:rPr>
          <w:rFonts w:eastAsiaTheme="minorEastAsia"/>
          <w:lang w:val="en-US"/>
        </w:rPr>
        <w:t xml:space="preserve">, taking an example that the PW length is longer than TTT </w:t>
      </w:r>
      <w:r w:rsidR="00105306">
        <w:rPr>
          <w:rFonts w:eastAsiaTheme="minorEastAsia"/>
          <w:lang w:val="en-US"/>
        </w:rPr>
        <w:t>length</w:t>
      </w:r>
      <w:r>
        <w:rPr>
          <w:rFonts w:eastAsiaTheme="minorEastAsia"/>
          <w:lang w:val="en-US"/>
        </w:rPr>
        <w:t xml:space="preserve">) corresponding to different timing may be needed. </w:t>
      </w:r>
      <w:r w:rsidR="00205557">
        <w:rPr>
          <w:rFonts w:eastAsiaTheme="minorEastAsia"/>
          <w:lang w:val="en-US"/>
        </w:rPr>
        <w:t>In general</w:t>
      </w:r>
      <w:r>
        <w:rPr>
          <w:rFonts w:eastAsiaTheme="minorEastAsia"/>
          <w:lang w:val="en-US"/>
        </w:rPr>
        <w:t>, RAN2 should study the impact of AIML aided mobility on measurement configuration</w:t>
      </w:r>
      <w:r w:rsidR="00205557">
        <w:rPr>
          <w:rFonts w:eastAsiaTheme="minorEastAsia"/>
          <w:lang w:val="en-US"/>
        </w:rPr>
        <w:t xml:space="preserve"> and</w:t>
      </w:r>
      <w:r>
        <w:rPr>
          <w:rFonts w:eastAsiaTheme="minorEastAsia"/>
          <w:lang w:val="en-US"/>
        </w:rPr>
        <w:t xml:space="preserve"> measurement reporting for both cell </w:t>
      </w:r>
      <w:r w:rsidR="00205557">
        <w:rPr>
          <w:rFonts w:eastAsiaTheme="minorEastAsia"/>
          <w:lang w:val="en-US"/>
        </w:rPr>
        <w:t xml:space="preserve">and beam </w:t>
      </w:r>
      <w:r>
        <w:rPr>
          <w:rFonts w:eastAsiaTheme="minorEastAsia"/>
          <w:lang w:val="en-US"/>
        </w:rPr>
        <w:t>level measurement prediction.</w:t>
      </w:r>
    </w:p>
    <w:p w14:paraId="2828A0DC" w14:textId="018A9F01" w:rsidR="0067178C" w:rsidRDefault="00B73872" w:rsidP="00267B96">
      <w:pPr>
        <w:spacing w:after="120"/>
        <w:ind w:rightChars="100" w:right="200"/>
        <w:jc w:val="both"/>
        <w:rPr>
          <w:rFonts w:eastAsiaTheme="minorEastAsia"/>
          <w:b/>
          <w:lang w:val="en-US"/>
        </w:rPr>
      </w:pPr>
      <w:r>
        <w:rPr>
          <w:rFonts w:eastAsiaTheme="minorEastAsia"/>
          <w:b/>
          <w:lang w:val="en-US"/>
        </w:rPr>
        <w:t>Proposal</w:t>
      </w:r>
      <w:r w:rsidR="0067178C">
        <w:rPr>
          <w:rFonts w:eastAsiaTheme="minorEastAsia"/>
          <w:b/>
          <w:lang w:val="en-US"/>
        </w:rPr>
        <w:t xml:space="preserve"> </w:t>
      </w:r>
      <w:r>
        <w:rPr>
          <w:rFonts w:eastAsiaTheme="minorEastAsia"/>
          <w:b/>
          <w:lang w:val="en-US"/>
        </w:rPr>
        <w:t>5</w:t>
      </w:r>
      <w:r w:rsidR="0067178C">
        <w:rPr>
          <w:rFonts w:eastAsiaTheme="minorEastAsia"/>
          <w:b/>
          <w:lang w:val="en-US"/>
        </w:rPr>
        <w:t>:</w:t>
      </w:r>
      <w:r w:rsidR="0035327F">
        <w:rPr>
          <w:rFonts w:eastAsiaTheme="minorEastAsia"/>
          <w:b/>
          <w:lang w:val="en-US"/>
        </w:rPr>
        <w:t xml:space="preserve"> </w:t>
      </w:r>
      <w:r w:rsidR="00DD3DEE">
        <w:rPr>
          <w:rFonts w:eastAsiaTheme="minorEastAsia"/>
          <w:b/>
        </w:rPr>
        <w:t xml:space="preserve">RAN2 </w:t>
      </w:r>
      <w:r w:rsidR="00205557">
        <w:rPr>
          <w:rFonts w:eastAsiaTheme="minorEastAsia"/>
          <w:b/>
        </w:rPr>
        <w:t xml:space="preserve">should </w:t>
      </w:r>
      <w:r w:rsidR="00DD3DEE">
        <w:rPr>
          <w:rFonts w:eastAsiaTheme="minorEastAsia"/>
          <w:b/>
        </w:rPr>
        <w:t xml:space="preserve">study the </w:t>
      </w:r>
      <w:r w:rsidR="00DD3DEE" w:rsidRPr="00DD3DEE">
        <w:rPr>
          <w:rFonts w:eastAsiaTheme="minorEastAsia"/>
          <w:b/>
        </w:rPr>
        <w:t>impact of AIML aided mobility on measurement configuration</w:t>
      </w:r>
      <w:r w:rsidR="00205557">
        <w:rPr>
          <w:rFonts w:eastAsiaTheme="minorEastAsia"/>
          <w:b/>
        </w:rPr>
        <w:t xml:space="preserve"> and</w:t>
      </w:r>
      <w:r w:rsidR="00DD3DEE" w:rsidRPr="00DD3DEE">
        <w:rPr>
          <w:rFonts w:eastAsiaTheme="minorEastAsia"/>
          <w:b/>
        </w:rPr>
        <w:t xml:space="preserve"> measurement reporting for both cell </w:t>
      </w:r>
      <w:r w:rsidR="00205557">
        <w:rPr>
          <w:rFonts w:eastAsiaTheme="minorEastAsia"/>
          <w:b/>
        </w:rPr>
        <w:t xml:space="preserve">and beam </w:t>
      </w:r>
      <w:r w:rsidR="00DD3DEE" w:rsidRPr="00DD3DEE">
        <w:rPr>
          <w:rFonts w:eastAsiaTheme="minorEastAsia"/>
          <w:b/>
        </w:rPr>
        <w:t>level measurement prediction</w:t>
      </w:r>
      <w:r w:rsidR="00336CFD">
        <w:rPr>
          <w:rFonts w:eastAsiaTheme="minorEastAsia"/>
          <w:b/>
          <w:lang w:val="en-US"/>
        </w:rPr>
        <w:t>.</w:t>
      </w:r>
    </w:p>
    <w:p w14:paraId="13C9A2B6" w14:textId="6867B3F4" w:rsidR="00DD3DEE" w:rsidRPr="00B73872" w:rsidRDefault="00DD3DEE" w:rsidP="00DD3DEE">
      <w:pPr>
        <w:pStyle w:val="Heading3"/>
      </w:pPr>
      <w:r>
        <w:t>2.2.3 Functionality management</w:t>
      </w:r>
    </w:p>
    <w:p w14:paraId="3973DFE2" w14:textId="0616AC79" w:rsidR="00DD3DEE" w:rsidRDefault="005920FB" w:rsidP="00DD3DEE">
      <w:pPr>
        <w:rPr>
          <w:rFonts w:eastAsiaTheme="minorEastAsia"/>
          <w:lang w:val="en-US"/>
        </w:rPr>
      </w:pPr>
      <w:r>
        <w:rPr>
          <w:rFonts w:eastAsiaTheme="minorEastAsia"/>
          <w:lang w:val="en-US"/>
        </w:rPr>
        <w:t>As shown in Fig.1, the LCM procedure for AI</w:t>
      </w:r>
      <w:r w:rsidR="00EB30A9">
        <w:rPr>
          <w:rFonts w:eastAsiaTheme="minorEastAsia"/>
          <w:lang w:val="en-US"/>
        </w:rPr>
        <w:t>ML</w:t>
      </w:r>
      <w:r>
        <w:rPr>
          <w:rFonts w:eastAsiaTheme="minorEastAsia"/>
          <w:lang w:val="en-US"/>
        </w:rPr>
        <w:t xml:space="preserve"> interface was agreed </w:t>
      </w:r>
      <w:r w:rsidR="00065A2C">
        <w:rPr>
          <w:rFonts w:eastAsiaTheme="minorEastAsia"/>
          <w:lang w:val="en-US"/>
        </w:rPr>
        <w:t xml:space="preserve">to have </w:t>
      </w:r>
      <w:r w:rsidR="00EB30A9">
        <w:rPr>
          <w:rFonts w:eastAsiaTheme="minorEastAsia"/>
          <w:lang w:val="en-US"/>
        </w:rPr>
        <w:t>five</w:t>
      </w:r>
      <w:r>
        <w:rPr>
          <w:rFonts w:eastAsiaTheme="minorEastAsia"/>
          <w:lang w:val="en-US"/>
        </w:rPr>
        <w:t xml:space="preserve"> </w:t>
      </w:r>
      <w:r w:rsidR="00065A2C">
        <w:rPr>
          <w:rFonts w:eastAsiaTheme="minorEastAsia"/>
          <w:lang w:val="en-US"/>
        </w:rPr>
        <w:t xml:space="preserve">main </w:t>
      </w:r>
      <w:r>
        <w:rPr>
          <w:rFonts w:eastAsiaTheme="minorEastAsia"/>
          <w:lang w:val="en-US"/>
        </w:rPr>
        <w:t>steps.</w:t>
      </w:r>
      <w:r w:rsidR="00EB30A9">
        <w:rPr>
          <w:rFonts w:eastAsiaTheme="minorEastAsia"/>
          <w:lang w:val="en-US"/>
        </w:rPr>
        <w:t xml:space="preserve"> According to the SID, p</w:t>
      </w:r>
      <w:r w:rsidR="00EB30A9" w:rsidRPr="00EB30A9">
        <w:rPr>
          <w:rFonts w:eastAsiaTheme="minorEastAsia"/>
          <w:lang w:val="en-US"/>
        </w:rPr>
        <w:t>otential AI mobility specific enhancement should be based on the Rel</w:t>
      </w:r>
      <w:r w:rsidR="00065A2C">
        <w:rPr>
          <w:rFonts w:eastAsiaTheme="minorEastAsia"/>
          <w:lang w:val="en-US"/>
        </w:rPr>
        <w:t>-</w:t>
      </w:r>
      <w:r w:rsidR="00EB30A9" w:rsidRPr="00EB30A9">
        <w:rPr>
          <w:rFonts w:eastAsiaTheme="minorEastAsia"/>
          <w:lang w:val="en-US"/>
        </w:rPr>
        <w:t>19 AI/ML-air interface WID general framework (e.g. LCM, performance monitoring etc</w:t>
      </w:r>
      <w:r w:rsidR="00065A2C">
        <w:rPr>
          <w:rFonts w:eastAsiaTheme="minorEastAsia"/>
          <w:lang w:val="en-US"/>
        </w:rPr>
        <w:t>.</w:t>
      </w:r>
      <w:r w:rsidR="00EB30A9" w:rsidRPr="00EB30A9">
        <w:rPr>
          <w:rFonts w:eastAsiaTheme="minorEastAsia"/>
          <w:lang w:val="en-US"/>
        </w:rPr>
        <w:t>)</w:t>
      </w:r>
      <w:r w:rsidR="00EB30A9">
        <w:rPr>
          <w:rFonts w:eastAsiaTheme="minorEastAsia"/>
          <w:lang w:val="en-US"/>
        </w:rPr>
        <w:t>. Therefore, the basic framework of LCM for AIML interface should be reused.</w:t>
      </w:r>
    </w:p>
    <w:p w14:paraId="1E0DF753" w14:textId="27491D88" w:rsidR="005920FB" w:rsidRDefault="005920FB" w:rsidP="005920FB">
      <w:pPr>
        <w:jc w:val="center"/>
        <w:rPr>
          <w:rFonts w:eastAsiaTheme="minorEastAsia"/>
          <w:lang w:val="en-US"/>
        </w:rPr>
      </w:pPr>
      <w:r>
        <w:rPr>
          <w:rFonts w:eastAsiaTheme="minorHAnsi" w:cstheme="minorBidi"/>
          <w:noProof/>
          <w:szCs w:val="22"/>
        </w:rPr>
        <w:drawing>
          <wp:inline distT="0" distB="0" distL="0" distR="0" wp14:anchorId="64B87F62" wp14:editId="068D96EA">
            <wp:extent cx="4128448" cy="3077570"/>
            <wp:effectExtent l="0" t="0" r="5715" b="889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1442" cy="3087256"/>
                    </a:xfrm>
                    <a:prstGeom prst="rect">
                      <a:avLst/>
                    </a:prstGeom>
                    <a:solidFill>
                      <a:srgbClr val="FFFFFF"/>
                    </a:solidFill>
                    <a:ln>
                      <a:noFill/>
                    </a:ln>
                  </pic:spPr>
                </pic:pic>
              </a:graphicData>
            </a:graphic>
          </wp:inline>
        </w:drawing>
      </w:r>
    </w:p>
    <w:p w14:paraId="6944FEB2" w14:textId="435A1AE7" w:rsidR="005920FB" w:rsidRDefault="005920FB" w:rsidP="005920FB">
      <w:pPr>
        <w:pStyle w:val="TF"/>
      </w:pPr>
      <w:bookmarkStart w:id="2" w:name="_Ref292943305"/>
      <w:r>
        <w:t>Figure 1</w:t>
      </w:r>
      <w:bookmarkEnd w:id="2"/>
      <w:r>
        <w:t xml:space="preserve">: LCM </w:t>
      </w:r>
      <w:r w:rsidRPr="005920FB">
        <w:rPr>
          <w:rFonts w:hint="eastAsia"/>
        </w:rPr>
        <w:t>procedure</w:t>
      </w:r>
      <w:r>
        <w:t xml:space="preserve"> agreed in AI</w:t>
      </w:r>
      <w:r w:rsidR="00EB30A9">
        <w:t>ML</w:t>
      </w:r>
      <w:r>
        <w:t xml:space="preserve"> interface.</w:t>
      </w:r>
    </w:p>
    <w:p w14:paraId="4DBBEFF0" w14:textId="2EE34047" w:rsidR="00EB30A9" w:rsidRDefault="00EB30A9" w:rsidP="00EB30A9">
      <w:pPr>
        <w:spacing w:after="120"/>
        <w:ind w:rightChars="100" w:right="200"/>
        <w:jc w:val="both"/>
        <w:rPr>
          <w:rFonts w:eastAsiaTheme="minorEastAsia"/>
          <w:b/>
          <w:lang w:val="en-US"/>
        </w:rPr>
      </w:pPr>
      <w:r>
        <w:rPr>
          <w:rFonts w:eastAsiaTheme="minorEastAsia"/>
          <w:b/>
          <w:lang w:val="en-US"/>
        </w:rPr>
        <w:t xml:space="preserve">Proposal 6: </w:t>
      </w:r>
      <w:r>
        <w:rPr>
          <w:rFonts w:eastAsiaTheme="minorEastAsia"/>
          <w:b/>
        </w:rPr>
        <w:t>The LCM framework from AIML interface</w:t>
      </w:r>
      <w:r>
        <w:rPr>
          <w:rFonts w:eastAsiaTheme="minorEastAsia"/>
          <w:b/>
          <w:lang w:val="en-US"/>
        </w:rPr>
        <w:t xml:space="preserve"> should be reused for AIML aided mobility</w:t>
      </w:r>
      <w:r w:rsidR="00065A2C">
        <w:rPr>
          <w:rFonts w:eastAsiaTheme="minorEastAsia"/>
          <w:b/>
          <w:lang w:val="en-US"/>
        </w:rPr>
        <w:t xml:space="preserve"> including supported functionality reporting via UE capability </w:t>
      </w:r>
      <w:r w:rsidR="000F33CF">
        <w:rPr>
          <w:rFonts w:eastAsiaTheme="minorEastAsia"/>
          <w:b/>
          <w:lang w:val="en-US"/>
        </w:rPr>
        <w:t>enquiry</w:t>
      </w:r>
      <w:r w:rsidR="00065A2C">
        <w:rPr>
          <w:rFonts w:eastAsiaTheme="minorEastAsia"/>
          <w:b/>
          <w:lang w:val="en-US"/>
        </w:rPr>
        <w:t xml:space="preserve"> procedure and applicability reporting via UAI.</w:t>
      </w:r>
    </w:p>
    <w:p w14:paraId="0AEBD150" w14:textId="32316D1F" w:rsidR="00DD3DEE" w:rsidRDefault="00EB30A9" w:rsidP="00267B96">
      <w:pPr>
        <w:spacing w:after="120"/>
        <w:ind w:rightChars="100" w:right="200"/>
        <w:jc w:val="both"/>
        <w:rPr>
          <w:rFonts w:eastAsiaTheme="minorEastAsia"/>
          <w:lang w:val="en-US"/>
        </w:rPr>
      </w:pPr>
      <w:r>
        <w:rPr>
          <w:rFonts w:eastAsiaTheme="minorEastAsia"/>
          <w:lang w:val="en-US"/>
        </w:rPr>
        <w:t xml:space="preserve">Regarding the detailed contents of UE capability reporting and applicable functionality reporting, </w:t>
      </w:r>
      <w:r w:rsidR="000F33CF">
        <w:rPr>
          <w:rFonts w:eastAsiaTheme="minorEastAsia"/>
          <w:lang w:val="en-US"/>
        </w:rPr>
        <w:t xml:space="preserve">they </w:t>
      </w:r>
      <w:r>
        <w:rPr>
          <w:rFonts w:eastAsiaTheme="minorEastAsia"/>
          <w:lang w:val="en-US"/>
        </w:rPr>
        <w:t xml:space="preserve">may </w:t>
      </w:r>
      <w:r w:rsidR="000F33CF">
        <w:rPr>
          <w:rFonts w:eastAsiaTheme="minorEastAsia"/>
          <w:lang w:val="en-US"/>
        </w:rPr>
        <w:t>vary</w:t>
      </w:r>
      <w:r>
        <w:rPr>
          <w:rFonts w:eastAsiaTheme="minorEastAsia"/>
          <w:lang w:val="en-US"/>
        </w:rPr>
        <w:t xml:space="preserve"> for different use cases</w:t>
      </w:r>
      <w:r w:rsidR="000F33CF">
        <w:rPr>
          <w:rFonts w:eastAsiaTheme="minorEastAsia"/>
          <w:lang w:val="en-US"/>
        </w:rPr>
        <w:t>,</w:t>
      </w:r>
      <w:r>
        <w:rPr>
          <w:rFonts w:eastAsiaTheme="minorEastAsia"/>
          <w:lang w:val="en-US"/>
        </w:rPr>
        <w:t xml:space="preserve"> (e.g., temporal domain, frequency domain, and spatial domain) and </w:t>
      </w:r>
      <w:r w:rsidR="000F33CF">
        <w:rPr>
          <w:rFonts w:eastAsiaTheme="minorEastAsia"/>
          <w:lang w:val="en-US"/>
        </w:rPr>
        <w:t xml:space="preserve">types of prediction </w:t>
      </w:r>
      <w:r>
        <w:rPr>
          <w:rFonts w:eastAsiaTheme="minorEastAsia"/>
          <w:lang w:val="en-US"/>
        </w:rPr>
        <w:t>(</w:t>
      </w:r>
      <w:r>
        <w:rPr>
          <w:rFonts w:eastAsiaTheme="minorEastAsia" w:hint="eastAsia"/>
          <w:lang w:val="en-US"/>
        </w:rPr>
        <w:t>e</w:t>
      </w:r>
      <w:r>
        <w:rPr>
          <w:rFonts w:eastAsiaTheme="minorEastAsia"/>
          <w:lang w:val="en-US"/>
        </w:rPr>
        <w:t xml:space="preserve">.g., </w:t>
      </w:r>
      <w:r w:rsidR="000F33CF">
        <w:rPr>
          <w:rFonts w:eastAsiaTheme="minorEastAsia"/>
          <w:lang w:val="en-US"/>
        </w:rPr>
        <w:t>case A and case B</w:t>
      </w:r>
      <w:r>
        <w:rPr>
          <w:rFonts w:eastAsiaTheme="minorEastAsia"/>
          <w:lang w:val="en-US"/>
        </w:rPr>
        <w:t xml:space="preserve">, cell level </w:t>
      </w:r>
      <w:r w:rsidR="000F33CF">
        <w:rPr>
          <w:rFonts w:eastAsiaTheme="minorEastAsia"/>
          <w:lang w:val="en-US"/>
        </w:rPr>
        <w:t>and</w:t>
      </w:r>
      <w:r>
        <w:rPr>
          <w:rFonts w:eastAsiaTheme="minorEastAsia"/>
          <w:lang w:val="en-US"/>
        </w:rPr>
        <w:t xml:space="preserve"> beam level</w:t>
      </w:r>
      <w:r w:rsidR="000F33CF">
        <w:rPr>
          <w:rFonts w:eastAsiaTheme="minorEastAsia"/>
          <w:lang w:val="en-US"/>
        </w:rPr>
        <w:t xml:space="preserve"> prediction</w:t>
      </w:r>
      <w:r>
        <w:rPr>
          <w:rFonts w:eastAsiaTheme="minorEastAsia"/>
          <w:lang w:val="en-US"/>
        </w:rPr>
        <w:t>). Therefore, RAN2 should study them case by case.</w:t>
      </w:r>
    </w:p>
    <w:p w14:paraId="17FEF49F" w14:textId="3744E7BD" w:rsidR="00EB30A9" w:rsidRDefault="00EB30A9" w:rsidP="00EB30A9">
      <w:pPr>
        <w:spacing w:after="120"/>
        <w:ind w:rightChars="100" w:right="200"/>
        <w:jc w:val="both"/>
        <w:rPr>
          <w:rFonts w:eastAsiaTheme="minorEastAsia"/>
          <w:b/>
          <w:lang w:val="en-US"/>
        </w:rPr>
      </w:pPr>
      <w:r>
        <w:rPr>
          <w:rFonts w:eastAsiaTheme="minorEastAsia"/>
          <w:b/>
          <w:lang w:val="en-US"/>
        </w:rPr>
        <w:t xml:space="preserve">Proposal 7: </w:t>
      </w:r>
      <w:r>
        <w:rPr>
          <w:rFonts w:eastAsiaTheme="minorEastAsia"/>
          <w:b/>
        </w:rPr>
        <w:t xml:space="preserve">RAN2 to study </w:t>
      </w:r>
      <w:r w:rsidR="008B43C9">
        <w:rPr>
          <w:rFonts w:eastAsiaTheme="minorEastAsia"/>
          <w:b/>
        </w:rPr>
        <w:t xml:space="preserve">the detailed contents of </w:t>
      </w:r>
      <w:r w:rsidR="008B43C9" w:rsidRPr="008B43C9">
        <w:rPr>
          <w:rFonts w:eastAsiaTheme="minorEastAsia"/>
          <w:b/>
        </w:rPr>
        <w:t>UE capability reporting and applicable functionality reporting</w:t>
      </w:r>
      <w:r w:rsidR="008B43C9">
        <w:rPr>
          <w:rFonts w:eastAsiaTheme="minorEastAsia"/>
          <w:b/>
        </w:rPr>
        <w:t xml:space="preserve"> for </w:t>
      </w:r>
      <w:r w:rsidR="008B43C9" w:rsidRPr="008B43C9">
        <w:rPr>
          <w:rFonts w:eastAsiaTheme="minorEastAsia"/>
          <w:b/>
        </w:rPr>
        <w:t xml:space="preserve">different use cases (e.g., temporal domain, frequency domain, and spatial domain) and </w:t>
      </w:r>
      <w:r w:rsidR="000F33CF">
        <w:rPr>
          <w:rFonts w:eastAsiaTheme="minorEastAsia"/>
          <w:b/>
        </w:rPr>
        <w:t>prediction types</w:t>
      </w:r>
      <w:r w:rsidR="000F33CF" w:rsidRPr="008B43C9">
        <w:rPr>
          <w:rFonts w:eastAsiaTheme="minorEastAsia"/>
          <w:b/>
        </w:rPr>
        <w:t xml:space="preserve"> </w:t>
      </w:r>
      <w:r w:rsidR="008B43C9" w:rsidRPr="008B43C9">
        <w:rPr>
          <w:rFonts w:eastAsiaTheme="minorEastAsia"/>
          <w:b/>
        </w:rPr>
        <w:t xml:space="preserve">(e.g., </w:t>
      </w:r>
      <w:r w:rsidR="000F33CF">
        <w:rPr>
          <w:rFonts w:eastAsiaTheme="minorEastAsia"/>
          <w:b/>
        </w:rPr>
        <w:t>case A and case B</w:t>
      </w:r>
      <w:r w:rsidR="008B43C9" w:rsidRPr="008B43C9">
        <w:rPr>
          <w:rFonts w:eastAsiaTheme="minorEastAsia"/>
          <w:b/>
        </w:rPr>
        <w:t xml:space="preserve">, cell level </w:t>
      </w:r>
      <w:r w:rsidR="000F33CF">
        <w:rPr>
          <w:rFonts w:eastAsiaTheme="minorEastAsia"/>
          <w:b/>
        </w:rPr>
        <w:t>and</w:t>
      </w:r>
      <w:r w:rsidR="008B43C9" w:rsidRPr="008B43C9">
        <w:rPr>
          <w:rFonts w:eastAsiaTheme="minorEastAsia"/>
          <w:b/>
        </w:rPr>
        <w:t xml:space="preserve"> beam level</w:t>
      </w:r>
      <w:r w:rsidR="000F33CF">
        <w:rPr>
          <w:rFonts w:eastAsiaTheme="minorEastAsia"/>
          <w:b/>
        </w:rPr>
        <w:t xml:space="preserve"> prediction</w:t>
      </w:r>
      <w:r w:rsidR="008B43C9" w:rsidRPr="008B43C9">
        <w:rPr>
          <w:rFonts w:eastAsiaTheme="minorEastAsia"/>
          <w:b/>
        </w:rPr>
        <w:t>)</w:t>
      </w:r>
      <w:r w:rsidR="008B43C9">
        <w:rPr>
          <w:rFonts w:eastAsiaTheme="minorEastAsia"/>
          <w:b/>
        </w:rPr>
        <w:t>.</w:t>
      </w:r>
    </w:p>
    <w:p w14:paraId="2E413C89" w14:textId="7B4ACC5C" w:rsidR="008B43C9" w:rsidRPr="00B73872" w:rsidRDefault="008B43C9" w:rsidP="008B43C9">
      <w:pPr>
        <w:pStyle w:val="Heading3"/>
      </w:pPr>
      <w:r>
        <w:lastRenderedPageBreak/>
        <w:t>2.2.4 Performance monitoring</w:t>
      </w:r>
    </w:p>
    <w:p w14:paraId="5B3ED463" w14:textId="1B83C34A" w:rsidR="00EB30A9" w:rsidRDefault="00C22DD1" w:rsidP="008B43C9">
      <w:pPr>
        <w:spacing w:after="120"/>
        <w:ind w:rightChars="100" w:right="200"/>
        <w:jc w:val="both"/>
        <w:rPr>
          <w:rFonts w:eastAsiaTheme="minorEastAsia"/>
          <w:lang w:val="en-US"/>
        </w:rPr>
      </w:pPr>
      <w:r>
        <w:rPr>
          <w:rFonts w:eastAsiaTheme="minorEastAsia"/>
          <w:lang w:val="en-US"/>
        </w:rPr>
        <w:t>In RAN1#117 meeting</w:t>
      </w:r>
      <w:r w:rsidR="003803FB">
        <w:rPr>
          <w:rFonts w:eastAsiaTheme="minorEastAsia"/>
          <w:lang w:val="en-US"/>
        </w:rPr>
        <w:t xml:space="preserve"> [3]</w:t>
      </w:r>
      <w:r>
        <w:rPr>
          <w:rFonts w:eastAsiaTheme="minorEastAsia"/>
          <w:lang w:val="en-US"/>
        </w:rPr>
        <w:t xml:space="preserve">, </w:t>
      </w:r>
      <w:r w:rsidR="00C1356F">
        <w:rPr>
          <w:rFonts w:eastAsiaTheme="minorEastAsia"/>
          <w:lang w:val="en-US"/>
        </w:rPr>
        <w:t>following agreements were reached for performance monitoring for BM use case.</w:t>
      </w:r>
    </w:p>
    <w:tbl>
      <w:tblPr>
        <w:tblStyle w:val="TableGrid"/>
        <w:tblW w:w="0" w:type="auto"/>
        <w:tblLook w:val="04A0" w:firstRow="1" w:lastRow="0" w:firstColumn="1" w:lastColumn="0" w:noHBand="0" w:noVBand="1"/>
      </w:tblPr>
      <w:tblGrid>
        <w:gridCol w:w="9629"/>
      </w:tblGrid>
      <w:tr w:rsidR="00C1356F" w14:paraId="5415FCA2" w14:textId="77777777" w:rsidTr="00F027E9">
        <w:tc>
          <w:tcPr>
            <w:tcW w:w="9629" w:type="dxa"/>
          </w:tcPr>
          <w:p w14:paraId="71654F59" w14:textId="77777777" w:rsidR="00C1356F" w:rsidRPr="00C1356F" w:rsidRDefault="00C1356F" w:rsidP="00C1356F">
            <w:pPr>
              <w:rPr>
                <w:rFonts w:eastAsia="DengXian"/>
                <w:highlight w:val="green"/>
              </w:rPr>
            </w:pPr>
            <w:r w:rsidRPr="00A13C56">
              <w:rPr>
                <w:rFonts w:ascii="Calibri" w:hAnsi="Calibri" w:cs="Calibri"/>
                <w:sz w:val="22"/>
                <w:szCs w:val="22"/>
                <w:lang w:val="en-US" w:eastAsia="en-US"/>
              </w:rPr>
              <w:t xml:space="preserve"> </w:t>
            </w:r>
            <w:r w:rsidRPr="00C1356F">
              <w:rPr>
                <w:rFonts w:eastAsia="DengXian"/>
                <w:highlight w:val="green"/>
              </w:rPr>
              <w:t>Agreement</w:t>
            </w:r>
          </w:p>
          <w:p w14:paraId="56A208A2" w14:textId="77777777" w:rsidR="00C1356F" w:rsidRPr="00C1356F" w:rsidRDefault="00C1356F" w:rsidP="00C1356F">
            <w:pPr>
              <w:overflowPunct/>
              <w:autoSpaceDE/>
              <w:autoSpaceDN/>
              <w:adjustRightInd/>
              <w:spacing w:after="0"/>
              <w:textAlignment w:val="auto"/>
              <w:rPr>
                <w:rFonts w:eastAsia="Batang"/>
                <w:bCs/>
              </w:rPr>
            </w:pPr>
            <w:r w:rsidRPr="00C1356F">
              <w:rPr>
                <w:rFonts w:eastAsia="Batang"/>
                <w:bCs/>
              </w:rPr>
              <w:t>For BM-Case1 and BM-Case2 with a UE-side AI/ML model:</w:t>
            </w:r>
          </w:p>
          <w:p w14:paraId="21322012" w14:textId="77777777" w:rsidR="00C1356F" w:rsidRPr="00C1356F" w:rsidRDefault="00C1356F" w:rsidP="00C1356F">
            <w:pPr>
              <w:numPr>
                <w:ilvl w:val="0"/>
                <w:numId w:val="24"/>
              </w:numPr>
              <w:overflowPunct/>
              <w:autoSpaceDE/>
              <w:autoSpaceDN/>
              <w:adjustRightInd/>
              <w:spacing w:after="0"/>
              <w:textAlignment w:val="auto"/>
              <w:rPr>
                <w:rFonts w:eastAsia="Yu Mincho"/>
                <w:bCs/>
                <w:lang w:eastAsia="en-US"/>
              </w:rPr>
            </w:pPr>
            <w:r w:rsidRPr="00C1356F">
              <w:rPr>
                <w:rFonts w:eastAsia="MS Mincho"/>
                <w:lang w:eastAsia="en-US"/>
              </w:rPr>
              <w:t>Support Type 1 performance monitoring</w:t>
            </w:r>
            <w:r w:rsidRPr="00C1356F">
              <w:rPr>
                <w:rFonts w:eastAsia="DengXian"/>
              </w:rPr>
              <w:t>, including the following two options</w:t>
            </w:r>
            <w:r w:rsidRPr="00C1356F">
              <w:rPr>
                <w:rFonts w:eastAsia="MS Mincho"/>
                <w:bCs/>
              </w:rPr>
              <w:t xml:space="preserve">: </w:t>
            </w:r>
          </w:p>
          <w:p w14:paraId="1B0517A0" w14:textId="77777777" w:rsidR="00C1356F" w:rsidRPr="00C1356F" w:rsidRDefault="00C1356F" w:rsidP="00C1356F">
            <w:pPr>
              <w:numPr>
                <w:ilvl w:val="1"/>
                <w:numId w:val="24"/>
              </w:numPr>
              <w:overflowPunct/>
              <w:autoSpaceDE/>
              <w:autoSpaceDN/>
              <w:adjustRightInd/>
              <w:spacing w:after="0"/>
              <w:textAlignment w:val="auto"/>
              <w:rPr>
                <w:rFonts w:eastAsia="Batang"/>
                <w:lang w:val="en-US" w:eastAsia="en-US"/>
              </w:rPr>
            </w:pPr>
            <w:r w:rsidRPr="00C1356F">
              <w:rPr>
                <w:rFonts w:eastAsia="Batang"/>
                <w:highlight w:val="yellow"/>
                <w:lang w:val="en-US" w:eastAsia="en-US"/>
              </w:rPr>
              <w:t>Option 1 (NW-side performance monitoring)</w:t>
            </w:r>
            <w:r w:rsidRPr="00C1356F">
              <w:rPr>
                <w:rFonts w:eastAsia="Batang"/>
                <w:lang w:val="en-US" w:eastAsia="en-US"/>
              </w:rPr>
              <w:t xml:space="preserve">: </w:t>
            </w:r>
          </w:p>
          <w:p w14:paraId="2D681ABC" w14:textId="77777777" w:rsidR="00C1356F" w:rsidRPr="00C1356F" w:rsidRDefault="00C1356F" w:rsidP="00C1356F">
            <w:pPr>
              <w:numPr>
                <w:ilvl w:val="2"/>
                <w:numId w:val="24"/>
              </w:numPr>
              <w:overflowPunct/>
              <w:autoSpaceDE/>
              <w:autoSpaceDN/>
              <w:adjustRightInd/>
              <w:spacing w:after="0"/>
              <w:textAlignment w:val="auto"/>
              <w:rPr>
                <w:rFonts w:eastAsia="Batang"/>
                <w:lang w:val="en-US" w:eastAsia="en-US"/>
              </w:rPr>
            </w:pPr>
            <w:r w:rsidRPr="00C1356F">
              <w:rPr>
                <w:rFonts w:eastAsia="Batang"/>
                <w:lang w:val="en-US" w:eastAsia="en-US"/>
              </w:rPr>
              <w:t xml:space="preserve">UE sends a report to NW (for the calculation of performance metric at NW) </w:t>
            </w:r>
          </w:p>
          <w:p w14:paraId="0DD66E53" w14:textId="77777777" w:rsidR="00C1356F" w:rsidRPr="00C1356F" w:rsidRDefault="00C1356F" w:rsidP="00C1356F">
            <w:pPr>
              <w:numPr>
                <w:ilvl w:val="3"/>
                <w:numId w:val="24"/>
              </w:numPr>
              <w:overflowPunct/>
              <w:autoSpaceDE/>
              <w:autoSpaceDN/>
              <w:adjustRightInd/>
              <w:spacing w:after="0"/>
              <w:textAlignment w:val="auto"/>
              <w:rPr>
                <w:rFonts w:eastAsia="Batang"/>
                <w:lang w:val="en-US" w:eastAsia="en-US"/>
              </w:rPr>
            </w:pPr>
            <w:r w:rsidRPr="00C1356F">
              <w:rPr>
                <w:rFonts w:eastAsia="Batang"/>
                <w:lang w:val="en-US" w:eastAsia="en-US"/>
              </w:rPr>
              <w:t>Measurement results</w:t>
            </w:r>
            <w:r w:rsidRPr="00C1356F">
              <w:rPr>
                <w:rFonts w:eastAsia="DengXian"/>
                <w:lang w:val="en-US"/>
              </w:rPr>
              <w:t xml:space="preserve"> from resource set for monitoring,</w:t>
            </w:r>
            <w:r w:rsidRPr="00C1356F">
              <w:rPr>
                <w:rFonts w:eastAsia="Batang"/>
                <w:lang w:val="en-US" w:eastAsia="en-US"/>
              </w:rPr>
              <w:t xml:space="preserve"> e.g., L1-RSRP and/or </w:t>
            </w:r>
            <w:r w:rsidRPr="00C1356F">
              <w:rPr>
                <w:rFonts w:eastAsia="DengXian"/>
                <w:lang w:val="en-US"/>
              </w:rPr>
              <w:t>RS</w:t>
            </w:r>
            <w:r w:rsidRPr="00C1356F">
              <w:rPr>
                <w:rFonts w:eastAsia="Batang"/>
                <w:lang w:val="en-US" w:eastAsia="en-US"/>
              </w:rPr>
              <w:t xml:space="preserve"> index is supported as the content of the report</w:t>
            </w:r>
          </w:p>
          <w:p w14:paraId="76531953" w14:textId="77777777" w:rsidR="00C1356F" w:rsidRPr="00C1356F" w:rsidRDefault="00C1356F" w:rsidP="00C1356F">
            <w:pPr>
              <w:numPr>
                <w:ilvl w:val="3"/>
                <w:numId w:val="24"/>
              </w:numPr>
              <w:overflowPunct/>
              <w:autoSpaceDE/>
              <w:autoSpaceDN/>
              <w:adjustRightInd/>
              <w:spacing w:after="0"/>
              <w:textAlignment w:val="auto"/>
              <w:rPr>
                <w:rFonts w:eastAsia="Batang"/>
                <w:lang w:val="en-US" w:eastAsia="en-US"/>
              </w:rPr>
            </w:pPr>
            <w:r w:rsidRPr="00C1356F">
              <w:rPr>
                <w:rFonts w:eastAsia="Batang"/>
                <w:lang w:val="en-US" w:eastAsia="en-US"/>
              </w:rPr>
              <w:t>FFS on other contents</w:t>
            </w:r>
            <w:r w:rsidRPr="00C1356F">
              <w:rPr>
                <w:rFonts w:eastAsia="DengXian"/>
                <w:lang w:val="en-US"/>
              </w:rPr>
              <w:t xml:space="preserve"> </w:t>
            </w:r>
          </w:p>
          <w:p w14:paraId="6CFF87AD" w14:textId="77777777" w:rsidR="00C1356F" w:rsidRPr="00C1356F" w:rsidRDefault="00C1356F" w:rsidP="00C1356F">
            <w:pPr>
              <w:numPr>
                <w:ilvl w:val="2"/>
                <w:numId w:val="24"/>
              </w:numPr>
              <w:overflowPunct/>
              <w:autoSpaceDE/>
              <w:autoSpaceDN/>
              <w:adjustRightInd/>
              <w:spacing w:after="0"/>
              <w:textAlignment w:val="auto"/>
              <w:rPr>
                <w:rFonts w:eastAsia="Batang"/>
                <w:lang w:val="en-US" w:eastAsia="en-US"/>
              </w:rPr>
            </w:pPr>
            <w:r w:rsidRPr="00C1356F">
              <w:rPr>
                <w:rFonts w:eastAsia="Batang"/>
                <w:lang w:val="en-US" w:eastAsia="en-US"/>
              </w:rPr>
              <w:t>The report is at least configured/triggered by NW</w:t>
            </w:r>
          </w:p>
          <w:p w14:paraId="2204E1E0" w14:textId="77777777" w:rsidR="00C1356F" w:rsidRPr="00C1356F" w:rsidRDefault="00C1356F" w:rsidP="00C1356F">
            <w:pPr>
              <w:numPr>
                <w:ilvl w:val="2"/>
                <w:numId w:val="24"/>
              </w:numPr>
              <w:overflowPunct/>
              <w:autoSpaceDE/>
              <w:autoSpaceDN/>
              <w:adjustRightInd/>
              <w:spacing w:after="0"/>
              <w:textAlignment w:val="auto"/>
              <w:rPr>
                <w:rFonts w:eastAsia="Batang"/>
                <w:lang w:val="en-US" w:eastAsia="en-US"/>
              </w:rPr>
            </w:pPr>
            <w:r w:rsidRPr="00C1356F">
              <w:rPr>
                <w:rFonts w:eastAsia="Batang"/>
                <w:lang w:val="en-US" w:eastAsia="en-US"/>
              </w:rPr>
              <w:t>Note: this may or may not have additional spec impact</w:t>
            </w:r>
          </w:p>
          <w:p w14:paraId="305A02C0" w14:textId="77777777" w:rsidR="00C1356F" w:rsidRPr="00C1356F" w:rsidRDefault="00C1356F" w:rsidP="00C1356F">
            <w:pPr>
              <w:numPr>
                <w:ilvl w:val="1"/>
                <w:numId w:val="24"/>
              </w:numPr>
              <w:overflowPunct/>
              <w:autoSpaceDE/>
              <w:autoSpaceDN/>
              <w:adjustRightInd/>
              <w:spacing w:after="0"/>
              <w:textAlignment w:val="auto"/>
              <w:rPr>
                <w:rFonts w:eastAsia="Batang"/>
                <w:lang w:val="en-US" w:eastAsia="en-US"/>
              </w:rPr>
            </w:pPr>
            <w:r w:rsidRPr="00C1356F">
              <w:rPr>
                <w:rFonts w:eastAsia="Batang"/>
                <w:highlight w:val="yellow"/>
                <w:lang w:val="en-US" w:eastAsia="en-US"/>
              </w:rPr>
              <w:t>Option 2 (UE-assisted performance monitoring)</w:t>
            </w:r>
            <w:r w:rsidRPr="00C1356F">
              <w:rPr>
                <w:rFonts w:eastAsia="Batang"/>
                <w:lang w:val="en-US" w:eastAsia="en-US"/>
              </w:rPr>
              <w:t xml:space="preserve">: </w:t>
            </w:r>
          </w:p>
          <w:p w14:paraId="08285852" w14:textId="77777777" w:rsidR="00C1356F" w:rsidRPr="00C1356F" w:rsidRDefault="00C1356F" w:rsidP="00C1356F">
            <w:pPr>
              <w:numPr>
                <w:ilvl w:val="2"/>
                <w:numId w:val="24"/>
              </w:numPr>
              <w:overflowPunct/>
              <w:autoSpaceDE/>
              <w:autoSpaceDN/>
              <w:adjustRightInd/>
              <w:spacing w:after="0"/>
              <w:textAlignment w:val="auto"/>
              <w:rPr>
                <w:rFonts w:eastAsia="Batang"/>
                <w:lang w:val="en-US" w:eastAsia="en-US"/>
              </w:rPr>
            </w:pPr>
            <w:r w:rsidRPr="00C1356F">
              <w:rPr>
                <w:rFonts w:eastAsia="Batang"/>
                <w:lang w:val="en-US" w:eastAsia="en-US"/>
              </w:rPr>
              <w:t xml:space="preserve">UE calculates performance metric(s) </w:t>
            </w:r>
          </w:p>
          <w:p w14:paraId="0ED0E9BB" w14:textId="77777777" w:rsidR="00C1356F" w:rsidRPr="00C1356F" w:rsidRDefault="00C1356F" w:rsidP="00C1356F">
            <w:pPr>
              <w:numPr>
                <w:ilvl w:val="3"/>
                <w:numId w:val="24"/>
              </w:numPr>
              <w:overflowPunct/>
              <w:autoSpaceDE/>
              <w:autoSpaceDN/>
              <w:adjustRightInd/>
              <w:spacing w:after="0"/>
              <w:textAlignment w:val="auto"/>
              <w:rPr>
                <w:rFonts w:eastAsia="Batang"/>
                <w:lang w:val="en-US" w:eastAsia="en-US"/>
              </w:rPr>
            </w:pPr>
            <w:r w:rsidRPr="00C1356F">
              <w:rPr>
                <w:rFonts w:eastAsia="DengXian"/>
                <w:lang w:val="en-US"/>
              </w:rPr>
              <w:t xml:space="preserve">FFS how to report and what to report </w:t>
            </w:r>
          </w:p>
          <w:p w14:paraId="7FA3574A" w14:textId="77777777" w:rsidR="00C1356F" w:rsidRPr="00C1356F" w:rsidRDefault="00C1356F" w:rsidP="00C1356F">
            <w:pPr>
              <w:numPr>
                <w:ilvl w:val="1"/>
                <w:numId w:val="24"/>
              </w:numPr>
              <w:overflowPunct/>
              <w:autoSpaceDE/>
              <w:autoSpaceDN/>
              <w:adjustRightInd/>
              <w:spacing w:after="0"/>
              <w:textAlignment w:val="auto"/>
              <w:rPr>
                <w:rFonts w:eastAsia="Batang"/>
                <w:lang w:val="en-US" w:eastAsia="en-US"/>
              </w:rPr>
            </w:pPr>
            <w:r w:rsidRPr="00C1356F">
              <w:rPr>
                <w:rFonts w:eastAsia="Batang"/>
                <w:lang w:val="en-US" w:eastAsia="en-US"/>
              </w:rPr>
              <w:t>FFS whether to trigger the report based on event(s) for Option 1 and/or Option 2</w:t>
            </w:r>
          </w:p>
          <w:p w14:paraId="3858A01A" w14:textId="77777777" w:rsidR="00C1356F" w:rsidRPr="00C1356F" w:rsidRDefault="00C1356F" w:rsidP="00C1356F">
            <w:pPr>
              <w:numPr>
                <w:ilvl w:val="0"/>
                <w:numId w:val="24"/>
              </w:numPr>
              <w:overflowPunct/>
              <w:autoSpaceDE/>
              <w:autoSpaceDN/>
              <w:adjustRightInd/>
              <w:spacing w:after="0"/>
              <w:textAlignment w:val="auto"/>
              <w:rPr>
                <w:rFonts w:eastAsia="Yu Mincho"/>
                <w:bCs/>
                <w:lang w:eastAsia="en-US"/>
              </w:rPr>
            </w:pPr>
            <w:r w:rsidRPr="00C1356F">
              <w:rPr>
                <w:rFonts w:eastAsia="MS Mincho"/>
                <w:color w:val="000000"/>
                <w:lang w:eastAsia="en-US"/>
              </w:rPr>
              <w:t>FFS Type 2 performance monitoring</w:t>
            </w:r>
          </w:p>
          <w:p w14:paraId="5DBDC406" w14:textId="3B02E6C7" w:rsidR="00C1356F" w:rsidRPr="000F6F54" w:rsidRDefault="00C1356F" w:rsidP="00C1356F">
            <w:pPr>
              <w:overflowPunct/>
              <w:autoSpaceDE/>
              <w:autoSpaceDN/>
              <w:adjustRightInd/>
              <w:spacing w:after="0"/>
              <w:textAlignment w:val="center"/>
              <w:rPr>
                <w:sz w:val="22"/>
                <w:szCs w:val="22"/>
                <w:lang w:val="en-US" w:eastAsia="en-US"/>
              </w:rPr>
            </w:pPr>
          </w:p>
        </w:tc>
      </w:tr>
    </w:tbl>
    <w:p w14:paraId="061C5027" w14:textId="77777777" w:rsidR="00C62661" w:rsidRDefault="00C62661" w:rsidP="008B43C9">
      <w:pPr>
        <w:spacing w:after="120"/>
        <w:ind w:rightChars="100" w:right="200"/>
        <w:jc w:val="both"/>
        <w:rPr>
          <w:rFonts w:eastAsiaTheme="minorEastAsia"/>
        </w:rPr>
      </w:pPr>
    </w:p>
    <w:p w14:paraId="1121D169" w14:textId="5536A088" w:rsidR="00C1356F" w:rsidRPr="00C1356F" w:rsidRDefault="00791241" w:rsidP="008B43C9">
      <w:pPr>
        <w:spacing w:after="120"/>
        <w:ind w:rightChars="100" w:right="200"/>
        <w:jc w:val="both"/>
        <w:rPr>
          <w:rFonts w:eastAsiaTheme="minorEastAsia"/>
        </w:rPr>
      </w:pPr>
      <w:r>
        <w:rPr>
          <w:rFonts w:eastAsiaTheme="minorEastAsia" w:hint="eastAsia"/>
        </w:rPr>
        <w:t>I</w:t>
      </w:r>
      <w:r>
        <w:rPr>
          <w:rFonts w:eastAsiaTheme="minorEastAsia"/>
        </w:rPr>
        <w:t xml:space="preserve">n our </w:t>
      </w:r>
      <w:r w:rsidR="00C62661">
        <w:rPr>
          <w:rFonts w:eastAsiaTheme="minorEastAsia"/>
        </w:rPr>
        <w:t>view</w:t>
      </w:r>
      <w:r>
        <w:rPr>
          <w:rFonts w:eastAsiaTheme="minorEastAsia"/>
        </w:rPr>
        <w:t xml:space="preserve">, both of </w:t>
      </w:r>
      <w:r w:rsidR="00C62661">
        <w:rPr>
          <w:rFonts w:eastAsiaTheme="minorEastAsia"/>
        </w:rPr>
        <w:t xml:space="preserve">the </w:t>
      </w:r>
      <w:r>
        <w:rPr>
          <w:rFonts w:eastAsiaTheme="minorEastAsia"/>
        </w:rPr>
        <w:t>above options can be reused for AIML aided mobility. Regarding option</w:t>
      </w:r>
      <w:r w:rsidR="00C62661">
        <w:rPr>
          <w:rFonts w:eastAsiaTheme="minorEastAsia"/>
        </w:rPr>
        <w:t xml:space="preserve"> </w:t>
      </w:r>
      <w:r>
        <w:rPr>
          <w:rFonts w:eastAsiaTheme="minorEastAsia"/>
        </w:rPr>
        <w:t>1, the reported measurement result can be L3 cell level measurement resu</w:t>
      </w:r>
      <w:r>
        <w:t>lt or L3 beam level measurement result. Regarding option</w:t>
      </w:r>
      <w:r w:rsidR="00C62661">
        <w:t xml:space="preserve"> </w:t>
      </w:r>
      <w:r>
        <w:t>2, RAN2 needs to discuss the performance metric(s) calculated at UE side, e.g., RSRP difference for RRM measurement prediction</w:t>
      </w:r>
      <w:r w:rsidR="00C62661">
        <w:t xml:space="preserve"> or</w:t>
      </w:r>
      <w:r>
        <w:t xml:space="preserve"> F1 score for indirect measurement event prediction.</w:t>
      </w:r>
    </w:p>
    <w:p w14:paraId="0429D861" w14:textId="2BB9643D" w:rsidR="00791241" w:rsidRDefault="00791241" w:rsidP="00791241">
      <w:pPr>
        <w:spacing w:after="120"/>
        <w:ind w:rightChars="100" w:right="200"/>
        <w:jc w:val="both"/>
        <w:rPr>
          <w:rFonts w:eastAsiaTheme="minorEastAsia"/>
          <w:b/>
        </w:rPr>
      </w:pPr>
      <w:r>
        <w:rPr>
          <w:rFonts w:eastAsiaTheme="minorEastAsia"/>
          <w:b/>
          <w:lang w:val="en-US"/>
        </w:rPr>
        <w:t xml:space="preserve">Proposal 8: </w:t>
      </w:r>
      <w:r>
        <w:rPr>
          <w:rFonts w:eastAsiaTheme="minorEastAsia"/>
          <w:b/>
        </w:rPr>
        <w:t>The two options for performance monitoring agreed in AIML air interface can be reused for AIML aided mobility</w:t>
      </w:r>
      <w:r w:rsidR="00C62661">
        <w:rPr>
          <w:rFonts w:eastAsiaTheme="minorEastAsia"/>
          <w:b/>
        </w:rPr>
        <w:t>, i.e. NW-side and UE-assisted performance monitoring:</w:t>
      </w:r>
    </w:p>
    <w:p w14:paraId="541AC93B" w14:textId="34C7D42A" w:rsidR="00C62661" w:rsidRPr="00C62661" w:rsidRDefault="00C62661" w:rsidP="00C62661">
      <w:pPr>
        <w:pStyle w:val="ListParagraph"/>
        <w:numPr>
          <w:ilvl w:val="0"/>
          <w:numId w:val="25"/>
        </w:numPr>
        <w:spacing w:after="120"/>
        <w:ind w:leftChars="0" w:rightChars="100" w:right="200"/>
        <w:jc w:val="both"/>
        <w:rPr>
          <w:rFonts w:eastAsiaTheme="minorEastAsia"/>
          <w:b/>
        </w:rPr>
      </w:pPr>
      <w:r>
        <w:rPr>
          <w:rFonts w:eastAsiaTheme="minorEastAsia"/>
          <w:b/>
          <w:lang w:val="en-US"/>
        </w:rPr>
        <w:t>For NW-side monitoring</w:t>
      </w:r>
      <w:r w:rsidR="00791241" w:rsidRPr="00C62661">
        <w:rPr>
          <w:rFonts w:eastAsiaTheme="minorEastAsia"/>
          <w:b/>
          <w:lang w:val="en-US"/>
        </w:rPr>
        <w:t>, the reported measurement result can be L3 cell</w:t>
      </w:r>
      <w:r>
        <w:rPr>
          <w:rFonts w:eastAsiaTheme="minorEastAsia"/>
          <w:b/>
          <w:lang w:val="en-US"/>
        </w:rPr>
        <w:t>/beam</w:t>
      </w:r>
      <w:r w:rsidR="00791241" w:rsidRPr="00C62661">
        <w:rPr>
          <w:rFonts w:eastAsiaTheme="minorEastAsia"/>
          <w:b/>
          <w:lang w:val="en-US"/>
        </w:rPr>
        <w:t xml:space="preserve"> level measurement result.</w:t>
      </w:r>
    </w:p>
    <w:p w14:paraId="0AA14556" w14:textId="10113FDA" w:rsidR="00C1356F" w:rsidRPr="004C12B7" w:rsidRDefault="00791241" w:rsidP="004C12B7">
      <w:pPr>
        <w:pStyle w:val="ListParagraph"/>
        <w:numPr>
          <w:ilvl w:val="0"/>
          <w:numId w:val="25"/>
        </w:numPr>
        <w:spacing w:after="120"/>
        <w:ind w:leftChars="0" w:rightChars="100" w:right="200"/>
        <w:jc w:val="both"/>
        <w:rPr>
          <w:rFonts w:eastAsiaTheme="minorEastAsia"/>
          <w:b/>
        </w:rPr>
      </w:pPr>
      <w:r w:rsidRPr="004C12B7">
        <w:rPr>
          <w:rFonts w:eastAsiaTheme="minorEastAsia"/>
          <w:b/>
          <w:lang w:val="en-US"/>
        </w:rPr>
        <w:t xml:space="preserve">For </w:t>
      </w:r>
      <w:r w:rsidR="00C62661">
        <w:rPr>
          <w:rFonts w:eastAsiaTheme="minorEastAsia"/>
          <w:b/>
          <w:lang w:val="en-US"/>
        </w:rPr>
        <w:t>UE-assisted monitoring</w:t>
      </w:r>
      <w:r w:rsidRPr="004C12B7">
        <w:rPr>
          <w:rFonts w:eastAsiaTheme="minorEastAsia"/>
          <w:b/>
          <w:lang w:val="en-US"/>
        </w:rPr>
        <w:t xml:space="preserve">, </w:t>
      </w:r>
      <w:r w:rsidRPr="004C12B7">
        <w:rPr>
          <w:rFonts w:eastAsiaTheme="minorEastAsia"/>
          <w:b/>
        </w:rPr>
        <w:t xml:space="preserve">RAN2 </w:t>
      </w:r>
      <w:r w:rsidR="00C62661">
        <w:rPr>
          <w:rFonts w:eastAsiaTheme="minorEastAsia"/>
          <w:b/>
        </w:rPr>
        <w:t>needs to</w:t>
      </w:r>
      <w:r w:rsidR="00C62661" w:rsidRPr="004C12B7">
        <w:rPr>
          <w:rFonts w:eastAsiaTheme="minorEastAsia"/>
          <w:b/>
        </w:rPr>
        <w:t xml:space="preserve"> </w:t>
      </w:r>
      <w:r w:rsidRPr="004C12B7">
        <w:rPr>
          <w:rFonts w:eastAsiaTheme="minorEastAsia"/>
          <w:b/>
        </w:rPr>
        <w:t>discuss the performance metric(s) calculated at UE side, e.g., RSRP difference for RRM measurement prediction, F1 score for indirect measurement event prediction.</w:t>
      </w:r>
    </w:p>
    <w:p w14:paraId="5B46BF04" w14:textId="278FA7D7" w:rsidR="008E7B29" w:rsidRPr="00B73872" w:rsidRDefault="008E7B29" w:rsidP="008E7B29">
      <w:pPr>
        <w:pStyle w:val="Heading3"/>
      </w:pPr>
      <w:r>
        <w:t xml:space="preserve">2.2.5 </w:t>
      </w:r>
      <w:r w:rsidR="00C06444">
        <w:t xml:space="preserve">UE-sided </w:t>
      </w:r>
      <w:r w:rsidR="001F1D8C">
        <w:t xml:space="preserve">training </w:t>
      </w:r>
      <w:r w:rsidR="00C06444">
        <w:t>d</w:t>
      </w:r>
      <w:r w:rsidR="007652D9">
        <w:t>ata collection</w:t>
      </w:r>
    </w:p>
    <w:p w14:paraId="7B1B3FDC" w14:textId="0C59969C" w:rsidR="00725DD1" w:rsidRDefault="004C12B7" w:rsidP="008E7B29">
      <w:pPr>
        <w:spacing w:after="120"/>
        <w:ind w:rightChars="100" w:right="200"/>
        <w:jc w:val="both"/>
        <w:rPr>
          <w:rFonts w:eastAsiaTheme="minorEastAsia"/>
          <w:lang w:val="en-US"/>
        </w:rPr>
      </w:pPr>
      <w:r>
        <w:rPr>
          <w:rFonts w:eastAsiaTheme="minorEastAsia"/>
          <w:lang w:val="en-US"/>
        </w:rPr>
        <w:t xml:space="preserve">There are </w:t>
      </w:r>
      <w:r w:rsidR="00725DD1">
        <w:rPr>
          <w:rFonts w:eastAsiaTheme="minorEastAsia"/>
          <w:lang w:val="en-US"/>
        </w:rPr>
        <w:t>three</w:t>
      </w:r>
      <w:r>
        <w:rPr>
          <w:rFonts w:eastAsiaTheme="minorEastAsia"/>
          <w:lang w:val="en-US"/>
        </w:rPr>
        <w:t xml:space="preserve"> aspects that are discussed </w:t>
      </w:r>
      <w:r w:rsidR="00725DD1">
        <w:rPr>
          <w:rFonts w:eastAsiaTheme="minorEastAsia"/>
          <w:lang w:val="en-US"/>
        </w:rPr>
        <w:t>for UE-side data collection in RAN2 for AIML-aided air interface:</w:t>
      </w:r>
    </w:p>
    <w:p w14:paraId="20416C5A" w14:textId="1758180D" w:rsidR="00725DD1" w:rsidRDefault="00725DD1" w:rsidP="00725DD1">
      <w:pPr>
        <w:pStyle w:val="ListParagraph"/>
        <w:numPr>
          <w:ilvl w:val="0"/>
          <w:numId w:val="25"/>
        </w:numPr>
        <w:spacing w:after="120"/>
        <w:ind w:leftChars="0" w:rightChars="100" w:right="200"/>
        <w:jc w:val="both"/>
        <w:rPr>
          <w:rFonts w:eastAsiaTheme="minorEastAsia"/>
          <w:lang w:val="en-US"/>
        </w:rPr>
      </w:pPr>
      <w:r>
        <w:rPr>
          <w:rFonts w:eastAsiaTheme="minorEastAsia"/>
          <w:lang w:val="en-US"/>
        </w:rPr>
        <w:t>D</w:t>
      </w:r>
      <w:r w:rsidR="007652D9" w:rsidRPr="00725DD1">
        <w:rPr>
          <w:rFonts w:eastAsiaTheme="minorEastAsia"/>
          <w:lang w:val="en-US"/>
        </w:rPr>
        <w:t>ata transfer</w:t>
      </w:r>
      <w:r>
        <w:rPr>
          <w:rFonts w:eastAsiaTheme="minorEastAsia"/>
          <w:lang w:val="en-US"/>
        </w:rPr>
        <w:t xml:space="preserve">: </w:t>
      </w:r>
      <w:r w:rsidR="007652D9" w:rsidRPr="00725DD1">
        <w:rPr>
          <w:rFonts w:eastAsiaTheme="minorEastAsia"/>
          <w:lang w:val="en-US"/>
        </w:rPr>
        <w:t xml:space="preserve"> </w:t>
      </w:r>
      <w:r>
        <w:rPr>
          <w:rFonts w:eastAsiaTheme="minorEastAsia"/>
          <w:lang w:val="en-US"/>
        </w:rPr>
        <w:t>this aspect</w:t>
      </w:r>
      <w:r w:rsidR="007652D9" w:rsidRPr="00725DD1">
        <w:rPr>
          <w:rFonts w:eastAsiaTheme="minorEastAsia"/>
          <w:lang w:val="en-US"/>
        </w:rPr>
        <w:t xml:space="preserve"> is still under discussion</w:t>
      </w:r>
      <w:r>
        <w:rPr>
          <w:rFonts w:eastAsiaTheme="minorEastAsia"/>
          <w:lang w:val="en-US"/>
        </w:rPr>
        <w:t xml:space="preserve"> as part of the study item</w:t>
      </w:r>
      <w:r w:rsidR="004A4E52">
        <w:rPr>
          <w:rFonts w:eastAsiaTheme="minorEastAsia"/>
          <w:lang w:val="en-US"/>
        </w:rPr>
        <w:t>, i.e. see the bullet "</w:t>
      </w:r>
      <w:r w:rsidR="004A4E52">
        <w:rPr>
          <w:bCs/>
        </w:rPr>
        <w:t>CN</w:t>
      </w:r>
      <w:r w:rsidR="004A4E52" w:rsidRPr="00134864">
        <w:rPr>
          <w:bCs/>
        </w:rPr>
        <w:t>/OAM/OTT collection of UE-sided model training data [RAN2/RAN1]:</w:t>
      </w:r>
      <w:r w:rsidR="004A4E52">
        <w:rPr>
          <w:rFonts w:eastAsiaTheme="minorEastAsia"/>
          <w:lang w:val="en-US"/>
        </w:rPr>
        <w:t xml:space="preserve">" in [5]. </w:t>
      </w:r>
      <w:r w:rsidR="00105306">
        <w:rPr>
          <w:rFonts w:eastAsiaTheme="minorEastAsia"/>
          <w:lang w:val="en-US"/>
        </w:rPr>
        <w:t>W</w:t>
      </w:r>
      <w:r>
        <w:rPr>
          <w:rFonts w:eastAsiaTheme="minorEastAsia"/>
          <w:lang w:val="en-US"/>
        </w:rPr>
        <w:t>e</w:t>
      </w:r>
      <w:r w:rsidR="007652D9" w:rsidRPr="00725DD1">
        <w:rPr>
          <w:rFonts w:eastAsiaTheme="minorEastAsia"/>
          <w:lang w:val="en-US"/>
        </w:rPr>
        <w:t xml:space="preserve"> should wait for the progress </w:t>
      </w:r>
      <w:r>
        <w:rPr>
          <w:rFonts w:eastAsiaTheme="minorEastAsia"/>
          <w:lang w:val="en-US"/>
        </w:rPr>
        <w:t xml:space="preserve">and conclusion </w:t>
      </w:r>
      <w:r w:rsidR="007652D9" w:rsidRPr="00725DD1">
        <w:rPr>
          <w:rFonts w:eastAsiaTheme="minorEastAsia"/>
          <w:lang w:val="en-US"/>
        </w:rPr>
        <w:t>before discussing the data collection of UE sided model for</w:t>
      </w:r>
      <w:r w:rsidR="008E7B29" w:rsidRPr="00725DD1">
        <w:rPr>
          <w:rFonts w:eastAsiaTheme="minorEastAsia"/>
          <w:lang w:val="en-US"/>
        </w:rPr>
        <w:t xml:space="preserve"> </w:t>
      </w:r>
      <w:r w:rsidR="007652D9" w:rsidRPr="00725DD1">
        <w:rPr>
          <w:rFonts w:eastAsiaTheme="minorEastAsia"/>
          <w:lang w:val="en-US"/>
        </w:rPr>
        <w:t>AIML aided mobility.</w:t>
      </w:r>
    </w:p>
    <w:p w14:paraId="144895D0" w14:textId="2E119730" w:rsidR="00725DD1" w:rsidRDefault="002F122E" w:rsidP="00725DD1">
      <w:pPr>
        <w:pStyle w:val="ListParagraph"/>
        <w:numPr>
          <w:ilvl w:val="0"/>
          <w:numId w:val="25"/>
        </w:numPr>
        <w:spacing w:after="120"/>
        <w:ind w:leftChars="0" w:rightChars="100" w:right="200"/>
        <w:jc w:val="both"/>
        <w:rPr>
          <w:rFonts w:eastAsiaTheme="minorEastAsia"/>
          <w:lang w:val="en-US"/>
        </w:rPr>
      </w:pPr>
      <w:r w:rsidRPr="008569C1">
        <w:t>UE-side data collection configuration</w:t>
      </w:r>
      <w:r>
        <w:t xml:space="preserve"> (including UE request)</w:t>
      </w:r>
      <w:r w:rsidR="00725DD1">
        <w:rPr>
          <w:rFonts w:eastAsiaTheme="minorEastAsia"/>
          <w:lang w:val="en-US"/>
        </w:rPr>
        <w:t xml:space="preserve">: the basic procedure is already agreed and once its available, the same principles can be used for mobility, e.g. messages to be used. However, what </w:t>
      </w:r>
      <w:r w:rsidR="007652D9" w:rsidRPr="00725DD1">
        <w:rPr>
          <w:rFonts w:eastAsiaTheme="minorEastAsia"/>
          <w:lang w:val="en-US"/>
        </w:rPr>
        <w:t xml:space="preserve">needs to be </w:t>
      </w:r>
      <w:r w:rsidR="00725DD1">
        <w:rPr>
          <w:rFonts w:eastAsiaTheme="minorEastAsia"/>
          <w:lang w:val="en-US"/>
        </w:rPr>
        <w:t xml:space="preserve">discussed specifically for mobility use case is the contents of the UE </w:t>
      </w:r>
      <w:r w:rsidR="007652D9" w:rsidRPr="00725DD1">
        <w:rPr>
          <w:rFonts w:eastAsiaTheme="minorEastAsia"/>
          <w:lang w:val="en-US"/>
        </w:rPr>
        <w:t>request</w:t>
      </w:r>
      <w:r w:rsidR="00725DD1">
        <w:rPr>
          <w:rFonts w:eastAsiaTheme="minorEastAsia"/>
          <w:lang w:val="en-US"/>
        </w:rPr>
        <w:t xml:space="preserve"> and the details of data collection configuration</w:t>
      </w:r>
      <w:r w:rsidR="007652D9" w:rsidRPr="00725DD1">
        <w:rPr>
          <w:rFonts w:eastAsiaTheme="minorEastAsia"/>
          <w:lang w:val="en-US"/>
        </w:rPr>
        <w:t>.</w:t>
      </w:r>
    </w:p>
    <w:p w14:paraId="441AEB1F" w14:textId="5CC824B2" w:rsidR="008E7B29" w:rsidRPr="00725DD1" w:rsidRDefault="00725DD1" w:rsidP="00725DD1">
      <w:pPr>
        <w:pStyle w:val="ListParagraph"/>
        <w:numPr>
          <w:ilvl w:val="0"/>
          <w:numId w:val="25"/>
        </w:numPr>
        <w:spacing w:after="120"/>
        <w:ind w:leftChars="0" w:rightChars="100" w:right="200"/>
        <w:jc w:val="both"/>
        <w:rPr>
          <w:rFonts w:eastAsiaTheme="minorEastAsia"/>
          <w:lang w:val="en-US"/>
        </w:rPr>
      </w:pPr>
      <w:r>
        <w:rPr>
          <w:rFonts w:eastAsiaTheme="minorEastAsia"/>
          <w:lang w:val="en-US"/>
        </w:rPr>
        <w:t>A</w:t>
      </w:r>
      <w:r w:rsidR="007652D9" w:rsidRPr="00725DD1">
        <w:rPr>
          <w:rFonts w:eastAsiaTheme="minorEastAsia"/>
          <w:lang w:val="en-US"/>
        </w:rPr>
        <w:t>ssociated ID</w:t>
      </w:r>
      <w:r>
        <w:rPr>
          <w:rFonts w:eastAsiaTheme="minorEastAsia"/>
          <w:lang w:val="en-US"/>
        </w:rPr>
        <w:t>: although it was</w:t>
      </w:r>
      <w:r w:rsidR="007652D9" w:rsidRPr="00725DD1">
        <w:rPr>
          <w:rFonts w:eastAsiaTheme="minorEastAsia"/>
          <w:lang w:val="en-US"/>
        </w:rPr>
        <w:t xml:space="preserve"> introduced in AIML air interface, in our </w:t>
      </w:r>
      <w:r>
        <w:rPr>
          <w:rFonts w:eastAsiaTheme="minorEastAsia"/>
          <w:lang w:val="en-US"/>
        </w:rPr>
        <w:t>view</w:t>
      </w:r>
      <w:r w:rsidR="007652D9" w:rsidRPr="00725DD1">
        <w:rPr>
          <w:rFonts w:eastAsiaTheme="minorEastAsia"/>
          <w:lang w:val="en-US"/>
        </w:rPr>
        <w:t xml:space="preserve">, the need of associated ID for AIML aided mobility should be discussed, considering </w:t>
      </w:r>
      <w:r>
        <w:rPr>
          <w:rFonts w:eastAsiaTheme="minorEastAsia"/>
          <w:lang w:val="en-US"/>
        </w:rPr>
        <w:t>that AIML based mobility addresses another use case and relies on different assumptions</w:t>
      </w:r>
      <w:r w:rsidR="007652D9" w:rsidRPr="00725DD1">
        <w:rPr>
          <w:rFonts w:eastAsiaTheme="minorEastAsia"/>
          <w:lang w:val="en-US"/>
        </w:rPr>
        <w:t>.</w:t>
      </w:r>
    </w:p>
    <w:p w14:paraId="4F144D69" w14:textId="73E1D81D" w:rsidR="00C22DD1" w:rsidRDefault="00C22DD1" w:rsidP="00C22DD1">
      <w:pPr>
        <w:spacing w:after="120"/>
        <w:ind w:rightChars="100" w:right="200"/>
        <w:jc w:val="both"/>
        <w:rPr>
          <w:rFonts w:eastAsiaTheme="minorEastAsia"/>
          <w:b/>
          <w:lang w:val="en-US"/>
        </w:rPr>
      </w:pPr>
      <w:r>
        <w:rPr>
          <w:rFonts w:eastAsiaTheme="minorEastAsia"/>
          <w:b/>
          <w:lang w:val="en-US"/>
        </w:rPr>
        <w:t xml:space="preserve">Proposal </w:t>
      </w:r>
      <w:r w:rsidR="00AD1F56">
        <w:rPr>
          <w:rFonts w:eastAsiaTheme="minorEastAsia"/>
          <w:b/>
          <w:lang w:val="en-US"/>
        </w:rPr>
        <w:t>9</w:t>
      </w:r>
      <w:r>
        <w:rPr>
          <w:rFonts w:eastAsiaTheme="minorEastAsia"/>
          <w:b/>
          <w:lang w:val="en-US"/>
        </w:rPr>
        <w:t xml:space="preserve">: </w:t>
      </w:r>
      <w:r>
        <w:rPr>
          <w:rFonts w:eastAsiaTheme="minorEastAsia"/>
          <w:b/>
        </w:rPr>
        <w:t xml:space="preserve">RAN2 </w:t>
      </w:r>
      <w:r w:rsidR="00725DD1">
        <w:rPr>
          <w:rFonts w:eastAsiaTheme="minorEastAsia"/>
          <w:b/>
        </w:rPr>
        <w:t xml:space="preserve">should wait for the conclusion of UE-sided training data transfer solution which is being discussed as part of AIML for air interface study item. </w:t>
      </w:r>
    </w:p>
    <w:p w14:paraId="4BF6750C" w14:textId="46AEDC89" w:rsidR="00C22DD1" w:rsidRDefault="00C22DD1" w:rsidP="00C22DD1">
      <w:pPr>
        <w:spacing w:after="120"/>
        <w:ind w:rightChars="100" w:right="200"/>
        <w:jc w:val="both"/>
        <w:rPr>
          <w:rFonts w:eastAsiaTheme="minorEastAsia"/>
          <w:b/>
          <w:lang w:val="en-US"/>
        </w:rPr>
      </w:pPr>
      <w:r>
        <w:rPr>
          <w:rFonts w:eastAsiaTheme="minorEastAsia"/>
          <w:b/>
          <w:lang w:val="en-US"/>
        </w:rPr>
        <w:t xml:space="preserve">Proposal </w:t>
      </w:r>
      <w:r w:rsidR="00AD1F56">
        <w:rPr>
          <w:rFonts w:eastAsiaTheme="minorEastAsia"/>
          <w:b/>
          <w:lang w:val="en-US"/>
        </w:rPr>
        <w:t>10</w:t>
      </w:r>
      <w:r>
        <w:rPr>
          <w:rFonts w:eastAsiaTheme="minorEastAsia"/>
          <w:b/>
          <w:lang w:val="en-US"/>
        </w:rPr>
        <w:t xml:space="preserve">: </w:t>
      </w:r>
      <w:r w:rsidR="00AD0AE4" w:rsidRPr="00AD0AE4">
        <w:rPr>
          <w:rFonts w:eastAsiaTheme="minorEastAsia"/>
          <w:b/>
          <w:lang w:val="en-US"/>
        </w:rPr>
        <w:t>UE-side data collection configuration (including UE request)</w:t>
      </w:r>
      <w:r w:rsidR="00725DD1">
        <w:rPr>
          <w:rFonts w:eastAsiaTheme="minorEastAsia"/>
          <w:b/>
          <w:lang w:val="en-US"/>
        </w:rPr>
        <w:t xml:space="preserve"> </w:t>
      </w:r>
      <w:r w:rsidR="00725DD1">
        <w:rPr>
          <w:rFonts w:eastAsiaTheme="minorEastAsia"/>
          <w:b/>
        </w:rPr>
        <w:t xml:space="preserve">procedure </w:t>
      </w:r>
      <w:r w:rsidRPr="00C22DD1">
        <w:rPr>
          <w:rFonts w:eastAsiaTheme="minorEastAsia"/>
          <w:b/>
        </w:rPr>
        <w:t xml:space="preserve">from AIML </w:t>
      </w:r>
      <w:r w:rsidR="00725DD1">
        <w:rPr>
          <w:rFonts w:eastAsiaTheme="minorEastAsia"/>
          <w:b/>
        </w:rPr>
        <w:t xml:space="preserve">for </w:t>
      </w:r>
      <w:r w:rsidRPr="00C22DD1">
        <w:rPr>
          <w:rFonts w:eastAsiaTheme="minorEastAsia"/>
          <w:b/>
        </w:rPr>
        <w:t xml:space="preserve">air interface </w:t>
      </w:r>
      <w:r w:rsidR="00725DD1">
        <w:rPr>
          <w:rFonts w:eastAsiaTheme="minorEastAsia"/>
          <w:b/>
        </w:rPr>
        <w:t>WI can be reused as a baseline and RAN2 should discuss</w:t>
      </w:r>
      <w:r w:rsidRPr="00C22DD1">
        <w:rPr>
          <w:rFonts w:eastAsiaTheme="minorEastAsia"/>
          <w:b/>
        </w:rPr>
        <w:t xml:space="preserve"> the details in WI phase, e.g., what needs to be requested by the UE</w:t>
      </w:r>
      <w:r w:rsidR="00234F19">
        <w:rPr>
          <w:rFonts w:eastAsiaTheme="minorEastAsia"/>
          <w:b/>
        </w:rPr>
        <w:t xml:space="preserve"> and what the data collection configuration</w:t>
      </w:r>
      <w:r w:rsidR="0069116F">
        <w:rPr>
          <w:rFonts w:eastAsiaTheme="minorEastAsia"/>
          <w:b/>
        </w:rPr>
        <w:t xml:space="preserve"> should</w:t>
      </w:r>
      <w:r w:rsidR="00234F19">
        <w:rPr>
          <w:rFonts w:eastAsiaTheme="minorEastAsia"/>
          <w:b/>
        </w:rPr>
        <w:t xml:space="preserve"> contain</w:t>
      </w:r>
      <w:r w:rsidRPr="00C22DD1">
        <w:rPr>
          <w:rFonts w:eastAsiaTheme="minorEastAsia"/>
          <w:b/>
        </w:rPr>
        <w:t>.</w:t>
      </w:r>
    </w:p>
    <w:p w14:paraId="76F97692" w14:textId="25A9339F" w:rsidR="008E7B29" w:rsidRPr="008E7B29" w:rsidRDefault="00C22DD1" w:rsidP="008B43C9">
      <w:pPr>
        <w:spacing w:after="120"/>
        <w:ind w:rightChars="100" w:right="200"/>
        <w:jc w:val="both"/>
        <w:rPr>
          <w:rFonts w:eastAsiaTheme="minorEastAsia"/>
          <w:b/>
          <w:lang w:val="en-US"/>
        </w:rPr>
      </w:pPr>
      <w:r>
        <w:rPr>
          <w:rFonts w:eastAsiaTheme="minorEastAsia"/>
          <w:b/>
          <w:lang w:val="en-US"/>
        </w:rPr>
        <w:t xml:space="preserve">Proposal </w:t>
      </w:r>
      <w:r w:rsidR="00AD1F56">
        <w:rPr>
          <w:rFonts w:eastAsiaTheme="minorEastAsia"/>
          <w:b/>
          <w:lang w:val="en-US"/>
        </w:rPr>
        <w:t>11</w:t>
      </w:r>
      <w:r>
        <w:rPr>
          <w:rFonts w:eastAsiaTheme="minorEastAsia"/>
          <w:b/>
          <w:lang w:val="en-US"/>
        </w:rPr>
        <w:t xml:space="preserve">: </w:t>
      </w:r>
      <w:r w:rsidR="00725DD1">
        <w:rPr>
          <w:rFonts w:eastAsiaTheme="minorEastAsia"/>
          <w:b/>
          <w:lang w:val="en-US"/>
        </w:rPr>
        <w:t xml:space="preserve">RAN2 should discuss whether </w:t>
      </w:r>
      <w:r>
        <w:rPr>
          <w:rFonts w:eastAsiaTheme="minorEastAsia"/>
          <w:b/>
        </w:rPr>
        <w:t xml:space="preserve">associated ID </w:t>
      </w:r>
      <w:r w:rsidR="00725DD1">
        <w:rPr>
          <w:rFonts w:eastAsiaTheme="minorEastAsia"/>
          <w:b/>
        </w:rPr>
        <w:t xml:space="preserve">is needed </w:t>
      </w:r>
      <w:r>
        <w:rPr>
          <w:rFonts w:eastAsiaTheme="minorEastAsia"/>
          <w:b/>
        </w:rPr>
        <w:t>for AIML aided mobility.</w:t>
      </w:r>
    </w:p>
    <w:p w14:paraId="34876579" w14:textId="126FDA8C" w:rsidR="00E50F6B" w:rsidRDefault="00E50F6B" w:rsidP="00E50F6B">
      <w:pPr>
        <w:pStyle w:val="Heading2"/>
      </w:pPr>
      <w:r w:rsidRPr="0060578E">
        <w:rPr>
          <w:rFonts w:eastAsiaTheme="minorEastAsia"/>
        </w:rPr>
        <w:lastRenderedPageBreak/>
        <w:t>2.</w:t>
      </w:r>
      <w:r>
        <w:rPr>
          <w:rFonts w:eastAsiaTheme="minorEastAsia"/>
        </w:rPr>
        <w:t>3</w:t>
      </w:r>
      <w:r w:rsidRPr="0060578E">
        <w:rPr>
          <w:rFonts w:eastAsiaTheme="minorEastAsia"/>
        </w:rPr>
        <w:t xml:space="preserve"> </w:t>
      </w:r>
      <w:r>
        <w:rPr>
          <w:rFonts w:eastAsiaTheme="minorEastAsia"/>
        </w:rPr>
        <w:t>NW-sided model</w:t>
      </w:r>
    </w:p>
    <w:p w14:paraId="13A5C926" w14:textId="7A5685B6" w:rsidR="00CB57FE" w:rsidRPr="00B73872" w:rsidRDefault="00CB57FE" w:rsidP="00CB57FE">
      <w:pPr>
        <w:pStyle w:val="Heading3"/>
      </w:pPr>
      <w:r>
        <w:t xml:space="preserve">2.3.1 </w:t>
      </w:r>
      <w:r w:rsidR="00E07494">
        <w:t>Assistance i</w:t>
      </w:r>
      <w:r>
        <w:t xml:space="preserve">nformation for NW-sided inference </w:t>
      </w:r>
    </w:p>
    <w:p w14:paraId="11972674" w14:textId="2ADBAF97" w:rsidR="00791241" w:rsidRDefault="00A70BEE" w:rsidP="00CB57FE">
      <w:pPr>
        <w:spacing w:after="0"/>
        <w:rPr>
          <w:rFonts w:eastAsiaTheme="minorEastAsia"/>
          <w:lang w:val="en-US"/>
        </w:rPr>
      </w:pPr>
      <w:r>
        <w:rPr>
          <w:rFonts w:eastAsiaTheme="minorEastAsia"/>
          <w:lang w:val="en-US"/>
        </w:rPr>
        <w:t>For the network to be able to perform inference and predict measurements, some information needs to be provided from the UE. T</w:t>
      </w:r>
      <w:r w:rsidR="00CB57FE">
        <w:rPr>
          <w:rFonts w:eastAsiaTheme="minorEastAsia"/>
          <w:lang w:val="en-US"/>
        </w:rPr>
        <w:t xml:space="preserve">he basic input </w:t>
      </w:r>
      <w:r>
        <w:rPr>
          <w:rFonts w:eastAsiaTheme="minorEastAsia"/>
          <w:lang w:val="en-US"/>
        </w:rPr>
        <w:t>that is required are</w:t>
      </w:r>
      <w:r w:rsidR="00CB57FE">
        <w:rPr>
          <w:rFonts w:eastAsiaTheme="minorEastAsia"/>
          <w:lang w:val="en-US"/>
        </w:rPr>
        <w:t xml:space="preserve"> RRM measurement results reported </w:t>
      </w:r>
      <w:r>
        <w:rPr>
          <w:rFonts w:eastAsiaTheme="minorEastAsia"/>
          <w:lang w:val="en-US"/>
        </w:rPr>
        <w:t xml:space="preserve">by the </w:t>
      </w:r>
      <w:r w:rsidR="00CB57FE">
        <w:rPr>
          <w:rFonts w:eastAsiaTheme="minorEastAsia"/>
          <w:lang w:val="en-US"/>
        </w:rPr>
        <w:t xml:space="preserve">UE. </w:t>
      </w:r>
      <w:r w:rsidR="00CB57FE">
        <w:rPr>
          <w:rFonts w:eastAsiaTheme="minorEastAsia" w:hint="eastAsia"/>
          <w:lang w:val="en-US"/>
        </w:rPr>
        <w:t>For</w:t>
      </w:r>
      <w:r w:rsidR="00CB57FE">
        <w:rPr>
          <w:rFonts w:eastAsiaTheme="minorEastAsia"/>
          <w:lang w:val="en-US"/>
        </w:rPr>
        <w:t xml:space="preserve"> RRM measurement prediction, we have three sub-use cases, </w:t>
      </w:r>
      <w:r>
        <w:rPr>
          <w:rFonts w:eastAsiaTheme="minorEastAsia"/>
          <w:lang w:val="en-US"/>
        </w:rPr>
        <w:t xml:space="preserve">and depending on which one is used, either </w:t>
      </w:r>
      <w:r w:rsidR="00CB57FE">
        <w:rPr>
          <w:rFonts w:eastAsiaTheme="minorEastAsia"/>
          <w:lang w:val="en-US"/>
        </w:rPr>
        <w:t>L1 beam level measurement result</w:t>
      </w:r>
      <w:r>
        <w:rPr>
          <w:rFonts w:eastAsiaTheme="minorEastAsia"/>
          <w:lang w:val="en-US"/>
        </w:rPr>
        <w:t>s</w:t>
      </w:r>
      <w:r w:rsidR="00CB57FE">
        <w:rPr>
          <w:rFonts w:eastAsiaTheme="minorEastAsia"/>
          <w:lang w:val="en-US"/>
        </w:rPr>
        <w:t xml:space="preserve"> or L3 beam</w:t>
      </w:r>
      <w:r w:rsidR="00CB57FE">
        <w:rPr>
          <w:rFonts w:eastAsiaTheme="minorEastAsia" w:hint="eastAsia"/>
          <w:lang w:val="en-US"/>
        </w:rPr>
        <w:t>/</w:t>
      </w:r>
      <w:r w:rsidR="00CB57FE">
        <w:rPr>
          <w:rFonts w:eastAsiaTheme="minorEastAsia"/>
          <w:lang w:val="en-US"/>
        </w:rPr>
        <w:t>cell level measurement result</w:t>
      </w:r>
      <w:r>
        <w:rPr>
          <w:rFonts w:eastAsiaTheme="minorEastAsia"/>
          <w:lang w:val="en-US"/>
        </w:rPr>
        <w:t>s</w:t>
      </w:r>
      <w:r w:rsidR="00CB57FE">
        <w:rPr>
          <w:rFonts w:eastAsiaTheme="minorEastAsia"/>
          <w:lang w:val="en-US"/>
        </w:rPr>
        <w:t xml:space="preserve"> </w:t>
      </w:r>
      <w:r>
        <w:rPr>
          <w:rFonts w:eastAsiaTheme="minorEastAsia"/>
          <w:lang w:val="en-US"/>
        </w:rPr>
        <w:t xml:space="preserve">are needed </w:t>
      </w:r>
      <w:r w:rsidR="00CB57FE">
        <w:rPr>
          <w:rFonts w:eastAsiaTheme="minorEastAsia"/>
          <w:lang w:val="en-US"/>
        </w:rPr>
        <w:t xml:space="preserve">to </w:t>
      </w:r>
      <w:r w:rsidR="00CB57FE" w:rsidRPr="00CB57FE">
        <w:rPr>
          <w:rFonts w:eastAsiaTheme="minorEastAsia"/>
          <w:lang w:val="en-US"/>
        </w:rPr>
        <w:t>derive</w:t>
      </w:r>
      <w:r w:rsidR="00CB57FE">
        <w:rPr>
          <w:rFonts w:eastAsiaTheme="minorEastAsia"/>
          <w:lang w:val="en-US"/>
        </w:rPr>
        <w:t xml:space="preserve"> the predicted L3 beam</w:t>
      </w:r>
      <w:r w:rsidR="00CB57FE">
        <w:rPr>
          <w:rFonts w:eastAsiaTheme="minorEastAsia" w:hint="eastAsia"/>
          <w:lang w:val="en-US"/>
        </w:rPr>
        <w:t>/</w:t>
      </w:r>
      <w:r w:rsidR="00CB57FE">
        <w:rPr>
          <w:rFonts w:eastAsiaTheme="minorEastAsia"/>
          <w:lang w:val="en-US"/>
        </w:rPr>
        <w:t xml:space="preserve">cell level measurement result. However, in current </w:t>
      </w:r>
      <w:r w:rsidR="00D90AD8">
        <w:rPr>
          <w:rFonts w:eastAsiaTheme="minorEastAsia"/>
          <w:lang w:val="en-US"/>
        </w:rPr>
        <w:t>mobility measurement framework, only L3 cell</w:t>
      </w:r>
      <w:r w:rsidR="00F20F29">
        <w:rPr>
          <w:rFonts w:eastAsiaTheme="minorEastAsia"/>
          <w:lang w:val="en-US"/>
        </w:rPr>
        <w:t>/beam</w:t>
      </w:r>
      <w:r w:rsidR="00D90AD8">
        <w:rPr>
          <w:rFonts w:eastAsiaTheme="minorEastAsia"/>
          <w:lang w:val="en-US"/>
        </w:rPr>
        <w:t xml:space="preserve"> level measurement result</w:t>
      </w:r>
      <w:r w:rsidR="00F20F29">
        <w:rPr>
          <w:rFonts w:eastAsiaTheme="minorEastAsia"/>
          <w:lang w:val="en-US"/>
        </w:rPr>
        <w:t>s</w:t>
      </w:r>
      <w:r w:rsidR="00D90AD8">
        <w:rPr>
          <w:rFonts w:eastAsiaTheme="minorEastAsia"/>
          <w:lang w:val="en-US"/>
        </w:rPr>
        <w:t xml:space="preserve"> can be included in the measurement report</w:t>
      </w:r>
      <w:r w:rsidR="00F20F29">
        <w:rPr>
          <w:rFonts w:eastAsiaTheme="minorEastAsia"/>
          <w:lang w:val="en-US"/>
        </w:rPr>
        <w:t>, while</w:t>
      </w:r>
      <w:r w:rsidR="00D90AD8">
        <w:rPr>
          <w:rFonts w:eastAsiaTheme="minorEastAsia"/>
          <w:lang w:val="en-US"/>
        </w:rPr>
        <w:t xml:space="preserve"> L1 beam level measurement result cannot be covered by current mobility measurement framework. Therefore, RAN2 should discuss what basic information is needed for NW-sided model inference, and further study whether current measurement reporting framework can be reused.</w:t>
      </w:r>
    </w:p>
    <w:p w14:paraId="7080772F" w14:textId="672E2F5B" w:rsidR="00D90AD8" w:rsidRDefault="00D90AD8" w:rsidP="00D90AD8">
      <w:pPr>
        <w:spacing w:after="120"/>
        <w:ind w:rightChars="100" w:right="200"/>
        <w:jc w:val="both"/>
        <w:rPr>
          <w:rFonts w:eastAsiaTheme="minorEastAsia"/>
          <w:b/>
        </w:rPr>
      </w:pPr>
      <w:r>
        <w:rPr>
          <w:rFonts w:eastAsiaTheme="minorEastAsia"/>
          <w:b/>
          <w:lang w:val="en-US"/>
        </w:rPr>
        <w:t xml:space="preserve">Proposal </w:t>
      </w:r>
      <w:r w:rsidR="00AD1F56">
        <w:rPr>
          <w:rFonts w:eastAsiaTheme="minorEastAsia"/>
          <w:b/>
          <w:lang w:val="en-US"/>
        </w:rPr>
        <w:t>12</w:t>
      </w:r>
      <w:r>
        <w:rPr>
          <w:rFonts w:eastAsiaTheme="minorEastAsia"/>
          <w:b/>
          <w:lang w:val="en-US"/>
        </w:rPr>
        <w:t xml:space="preserve">: </w:t>
      </w:r>
      <w:r>
        <w:rPr>
          <w:rFonts w:eastAsiaTheme="minorEastAsia"/>
          <w:b/>
        </w:rPr>
        <w:t xml:space="preserve">RAN2 </w:t>
      </w:r>
      <w:r w:rsidR="001929A3">
        <w:rPr>
          <w:rFonts w:eastAsiaTheme="minorEastAsia"/>
          <w:b/>
        </w:rPr>
        <w:t>should analyse an impact of L1/L3 measurement results reporting from the UE</w:t>
      </w:r>
      <w:r w:rsidR="00536244">
        <w:rPr>
          <w:rFonts w:eastAsiaTheme="minorEastAsia"/>
          <w:b/>
        </w:rPr>
        <w:t xml:space="preserve"> to the network</w:t>
      </w:r>
      <w:r w:rsidR="001929A3">
        <w:rPr>
          <w:rFonts w:eastAsiaTheme="minorEastAsia"/>
          <w:b/>
        </w:rPr>
        <w:t xml:space="preserve"> </w:t>
      </w:r>
      <w:r>
        <w:rPr>
          <w:rFonts w:eastAsiaTheme="minorEastAsia"/>
          <w:b/>
        </w:rPr>
        <w:t xml:space="preserve">for </w:t>
      </w:r>
      <w:r w:rsidR="001929A3">
        <w:rPr>
          <w:rFonts w:eastAsiaTheme="minorEastAsia"/>
          <w:b/>
        </w:rPr>
        <w:t xml:space="preserve">the sake of </w:t>
      </w:r>
      <w:r>
        <w:rPr>
          <w:rFonts w:eastAsiaTheme="minorEastAsia"/>
          <w:b/>
        </w:rPr>
        <w:t>NW-sided model inference.</w:t>
      </w:r>
    </w:p>
    <w:p w14:paraId="1933F2E5" w14:textId="77777777" w:rsidR="00727F27" w:rsidRDefault="00727F27" w:rsidP="00D90AD8">
      <w:pPr>
        <w:spacing w:after="120"/>
        <w:ind w:rightChars="100" w:right="200"/>
        <w:jc w:val="both"/>
        <w:rPr>
          <w:rFonts w:eastAsiaTheme="minorEastAsia"/>
          <w:lang w:val="en-US"/>
        </w:rPr>
      </w:pPr>
      <w:r>
        <w:rPr>
          <w:rFonts w:eastAsiaTheme="minorEastAsia"/>
          <w:lang w:val="en-US"/>
        </w:rPr>
        <w:t>When it comes to other potential assistance information, RAN2 considered mainly two things:</w:t>
      </w:r>
    </w:p>
    <w:p w14:paraId="37EF9A0F" w14:textId="4B5C44FA" w:rsidR="00727F27" w:rsidRDefault="00727F27" w:rsidP="00727F27">
      <w:pPr>
        <w:pStyle w:val="ListParagraph"/>
        <w:numPr>
          <w:ilvl w:val="0"/>
          <w:numId w:val="26"/>
        </w:numPr>
        <w:spacing w:after="120"/>
        <w:ind w:leftChars="0" w:rightChars="100" w:right="200"/>
        <w:jc w:val="both"/>
        <w:rPr>
          <w:rFonts w:eastAsiaTheme="minorEastAsia"/>
          <w:lang w:val="en-US"/>
        </w:rPr>
      </w:pPr>
      <w:r>
        <w:rPr>
          <w:rFonts w:eastAsiaTheme="minorEastAsia"/>
          <w:lang w:val="en-US"/>
        </w:rPr>
        <w:t xml:space="preserve">UE speed: based on the </w:t>
      </w:r>
      <w:r w:rsidR="00CA66F8" w:rsidRPr="00727F27">
        <w:rPr>
          <w:rFonts w:eastAsiaTheme="minorEastAsia"/>
          <w:lang w:val="en-US"/>
        </w:rPr>
        <w:t xml:space="preserve">model generalization study, </w:t>
      </w:r>
      <w:r>
        <w:rPr>
          <w:rFonts w:eastAsiaTheme="minorEastAsia"/>
          <w:lang w:val="en-US"/>
        </w:rPr>
        <w:t>we can conclude that in case the model is trained using UE’s with different speeds, the it generalizes well across UE speeds. Hence</w:t>
      </w:r>
      <w:r w:rsidR="00D30E49">
        <w:rPr>
          <w:rFonts w:eastAsiaTheme="minorEastAsia"/>
          <w:lang w:val="en-US"/>
        </w:rPr>
        <w:t>, k</w:t>
      </w:r>
      <w:r>
        <w:rPr>
          <w:rFonts w:eastAsiaTheme="minorEastAsia"/>
          <w:lang w:val="en-US"/>
        </w:rPr>
        <w:t xml:space="preserve">nowledge about the UE speed does not seem useful. </w:t>
      </w:r>
    </w:p>
    <w:p w14:paraId="2925A8E8" w14:textId="1F3CA47E" w:rsidR="00D90AD8" w:rsidRPr="00727F27" w:rsidRDefault="00727F27" w:rsidP="00740F97">
      <w:pPr>
        <w:pStyle w:val="ListParagraph"/>
        <w:numPr>
          <w:ilvl w:val="0"/>
          <w:numId w:val="26"/>
        </w:numPr>
        <w:spacing w:after="120"/>
        <w:ind w:leftChars="0" w:rightChars="100" w:right="200"/>
        <w:jc w:val="both"/>
        <w:rPr>
          <w:rFonts w:eastAsiaTheme="minorEastAsia"/>
          <w:lang w:val="en-US"/>
        </w:rPr>
      </w:pPr>
      <w:r>
        <w:rPr>
          <w:rFonts w:eastAsiaTheme="minorEastAsia"/>
          <w:lang w:val="en-US"/>
        </w:rPr>
        <w:t>UE location information: Based on simulation results we provided to the previous meeting, see [</w:t>
      </w:r>
      <w:r w:rsidR="00F43EB8">
        <w:rPr>
          <w:rFonts w:eastAsiaTheme="minorEastAsia"/>
          <w:lang w:val="en-US"/>
        </w:rPr>
        <w:t>4</w:t>
      </w:r>
      <w:r>
        <w:rPr>
          <w:rFonts w:eastAsiaTheme="minorEastAsia"/>
          <w:lang w:val="en-US"/>
        </w:rPr>
        <w:t xml:space="preserve">], </w:t>
      </w:r>
      <w:r w:rsidR="00AE6E84">
        <w:rPr>
          <w:rFonts w:eastAsiaTheme="minorEastAsia"/>
          <w:lang w:val="en-US"/>
        </w:rPr>
        <w:t xml:space="preserve">UE location information does not help to improve prediction accuracy. </w:t>
      </w:r>
      <w:r w:rsidR="00EA04BA">
        <w:rPr>
          <w:rFonts w:eastAsiaTheme="minorEastAsia"/>
          <w:lang w:val="en-US"/>
        </w:rPr>
        <w:t>Thus, we believe such information is also not useful and can be excluded.</w:t>
      </w:r>
    </w:p>
    <w:p w14:paraId="64F5E11D" w14:textId="747F3276" w:rsidR="00C06444" w:rsidRDefault="00C06444" w:rsidP="00C06444">
      <w:pPr>
        <w:spacing w:after="120"/>
        <w:ind w:rightChars="100" w:right="200"/>
        <w:jc w:val="both"/>
        <w:rPr>
          <w:rFonts w:eastAsiaTheme="minorEastAsia"/>
          <w:b/>
        </w:rPr>
      </w:pPr>
      <w:r>
        <w:rPr>
          <w:rFonts w:eastAsiaTheme="minorEastAsia"/>
          <w:b/>
          <w:lang w:val="en-US"/>
        </w:rPr>
        <w:t xml:space="preserve">Proposal </w:t>
      </w:r>
      <w:r w:rsidR="00AD1F56">
        <w:rPr>
          <w:rFonts w:eastAsiaTheme="minorEastAsia"/>
          <w:b/>
          <w:lang w:val="en-US"/>
        </w:rPr>
        <w:t>13</w:t>
      </w:r>
      <w:r>
        <w:rPr>
          <w:rFonts w:eastAsiaTheme="minorEastAsia"/>
          <w:b/>
          <w:lang w:val="en-US"/>
        </w:rPr>
        <w:t xml:space="preserve">: </w:t>
      </w:r>
      <w:r>
        <w:rPr>
          <w:rFonts w:eastAsiaTheme="minorEastAsia"/>
          <w:b/>
        </w:rPr>
        <w:t xml:space="preserve">Based on the simulation results, it </w:t>
      </w:r>
      <w:r w:rsidR="0016074A">
        <w:rPr>
          <w:rFonts w:eastAsiaTheme="minorEastAsia"/>
          <w:b/>
        </w:rPr>
        <w:t xml:space="preserve">can be concluded </w:t>
      </w:r>
      <w:r>
        <w:rPr>
          <w:rFonts w:eastAsiaTheme="minorEastAsia"/>
          <w:b/>
        </w:rPr>
        <w:t xml:space="preserve">that UE speed and UE location </w:t>
      </w:r>
      <w:r w:rsidR="0016074A">
        <w:rPr>
          <w:rFonts w:eastAsiaTheme="minorEastAsia"/>
          <w:b/>
        </w:rPr>
        <w:t xml:space="preserve">do not have to be provided to the network for </w:t>
      </w:r>
      <w:r>
        <w:rPr>
          <w:rFonts w:eastAsiaTheme="minorEastAsia"/>
          <w:b/>
        </w:rPr>
        <w:t>NW-sided model inference.</w:t>
      </w:r>
    </w:p>
    <w:p w14:paraId="5313DCBD" w14:textId="397F8BF4" w:rsidR="00C06444" w:rsidRPr="00B73872" w:rsidRDefault="00C06444" w:rsidP="00C06444">
      <w:pPr>
        <w:pStyle w:val="Heading3"/>
      </w:pPr>
      <w:r>
        <w:t>2.3.2 NW-sided data collection</w:t>
      </w:r>
    </w:p>
    <w:p w14:paraId="1F77135D" w14:textId="77777777" w:rsidR="00105306" w:rsidRDefault="00A63147" w:rsidP="00C06444">
      <w:pPr>
        <w:spacing w:after="120"/>
        <w:ind w:rightChars="100" w:right="200"/>
        <w:jc w:val="both"/>
        <w:rPr>
          <w:rFonts w:eastAsiaTheme="minorEastAsia"/>
          <w:lang w:val="en-US"/>
        </w:rPr>
      </w:pPr>
      <w:r>
        <w:rPr>
          <w:rFonts w:eastAsiaTheme="minorEastAsia"/>
          <w:lang w:val="en-US"/>
        </w:rPr>
        <w:t xml:space="preserve">For the beam management use case, </w:t>
      </w:r>
      <w:r w:rsidR="00105306">
        <w:rPr>
          <w:rFonts w:eastAsiaTheme="minorEastAsia"/>
          <w:lang w:val="en-US"/>
        </w:rPr>
        <w:t>RAN2 agreed the following:</w:t>
      </w:r>
    </w:p>
    <w:tbl>
      <w:tblPr>
        <w:tblStyle w:val="TableGrid"/>
        <w:tblW w:w="0" w:type="auto"/>
        <w:tblLook w:val="04A0" w:firstRow="1" w:lastRow="0" w:firstColumn="1" w:lastColumn="0" w:noHBand="0" w:noVBand="1"/>
      </w:tblPr>
      <w:tblGrid>
        <w:gridCol w:w="9629"/>
      </w:tblGrid>
      <w:tr w:rsidR="00105306" w14:paraId="1B6330F0" w14:textId="77777777" w:rsidTr="00105306">
        <w:tc>
          <w:tcPr>
            <w:tcW w:w="9629" w:type="dxa"/>
          </w:tcPr>
          <w:p w14:paraId="7CEC96D4" w14:textId="3C53441C" w:rsidR="00105306" w:rsidRDefault="00105306" w:rsidP="00C06444">
            <w:pPr>
              <w:spacing w:after="120"/>
              <w:ind w:rightChars="100" w:right="200"/>
              <w:jc w:val="both"/>
              <w:rPr>
                <w:rFonts w:eastAsiaTheme="minorEastAsia"/>
                <w:lang w:val="en-US"/>
              </w:rPr>
            </w:pPr>
            <w:r w:rsidRPr="009A48EC">
              <w:rPr>
                <w:rFonts w:eastAsiaTheme="minorEastAsia" w:hint="eastAsia"/>
                <w:b/>
              </w:rPr>
              <w:t>F</w:t>
            </w:r>
            <w:r w:rsidRPr="009A48EC">
              <w:rPr>
                <w:rFonts w:eastAsiaTheme="minorEastAsia"/>
                <w:b/>
              </w:rPr>
              <w:t xml:space="preserve">or NW-side data collection related to BM, RAN2 agreed on </w:t>
            </w:r>
            <w:proofErr w:type="spellStart"/>
            <w:r w:rsidRPr="009A48EC">
              <w:rPr>
                <w:rFonts w:eastAsiaTheme="minorEastAsia"/>
                <w:b/>
              </w:rPr>
              <w:t>gNB</w:t>
            </w:r>
            <w:proofErr w:type="spellEnd"/>
            <w:r w:rsidRPr="009A48EC">
              <w:rPr>
                <w:rFonts w:eastAsiaTheme="minorEastAsia"/>
                <w:b/>
              </w:rPr>
              <w:t>-centric and OAM-centric approaches, and the same measurement framework is applied to both approaches. Immediate MDT is the baseline framework for OAM-centric data collection</w:t>
            </w:r>
            <w:r w:rsidRPr="009A48EC">
              <w:rPr>
                <w:rFonts w:eastAsiaTheme="minorEastAsia" w:hint="eastAsia"/>
                <w:b/>
              </w:rPr>
              <w:t>.</w:t>
            </w:r>
          </w:p>
        </w:tc>
      </w:tr>
    </w:tbl>
    <w:p w14:paraId="34AE64AA" w14:textId="77777777" w:rsidR="00105306" w:rsidRDefault="00105306" w:rsidP="00C06444">
      <w:pPr>
        <w:spacing w:after="120"/>
        <w:ind w:rightChars="100" w:right="200"/>
        <w:jc w:val="both"/>
        <w:rPr>
          <w:rFonts w:eastAsiaTheme="minorEastAsia"/>
          <w:lang w:val="en-US"/>
        </w:rPr>
      </w:pPr>
    </w:p>
    <w:p w14:paraId="1957EED7" w14:textId="289FD5C4" w:rsidR="00C06444" w:rsidRDefault="00DA69A5" w:rsidP="00C06444">
      <w:pPr>
        <w:spacing w:after="120"/>
        <w:ind w:rightChars="100" w:right="200"/>
        <w:jc w:val="both"/>
        <w:rPr>
          <w:rFonts w:eastAsiaTheme="minorEastAsia"/>
          <w:lang w:val="en-US"/>
        </w:rPr>
      </w:pPr>
      <w:r>
        <w:rPr>
          <w:rFonts w:eastAsiaTheme="minorEastAsia"/>
          <w:lang w:val="en-US"/>
        </w:rPr>
        <w:t>E</w:t>
      </w:r>
      <w:r w:rsidR="00A63147">
        <w:rPr>
          <w:rFonts w:eastAsiaTheme="minorEastAsia"/>
          <w:lang w:val="en-US"/>
        </w:rPr>
        <w:t xml:space="preserve">ven though an existing L1 beam level reporting mechanism could be reused </w:t>
      </w:r>
      <w:r>
        <w:rPr>
          <w:rFonts w:eastAsiaTheme="minorEastAsia"/>
          <w:lang w:val="en-US"/>
        </w:rPr>
        <w:t xml:space="preserve">to a large extent </w:t>
      </w:r>
      <w:r w:rsidR="00A63147">
        <w:rPr>
          <w:rFonts w:eastAsiaTheme="minorEastAsia"/>
          <w:lang w:val="en-US"/>
        </w:rPr>
        <w:t xml:space="preserve">for NW-side data collection, RAN2 decided to develop a solution where the measurements are first logged and hen reported based on the NW request. This was justified by the fact that continuous measurement reporting is inefficient both in terms of </w:t>
      </w:r>
      <w:proofErr w:type="spellStart"/>
      <w:r w:rsidR="00A63147">
        <w:rPr>
          <w:rFonts w:eastAsiaTheme="minorEastAsia"/>
          <w:lang w:val="en-US"/>
        </w:rPr>
        <w:t>signalling</w:t>
      </w:r>
      <w:proofErr w:type="spellEnd"/>
      <w:r w:rsidR="00A63147">
        <w:rPr>
          <w:rFonts w:eastAsiaTheme="minorEastAsia"/>
          <w:lang w:val="en-US"/>
        </w:rPr>
        <w:t xml:space="preserve"> overhead and UE power consumption</w:t>
      </w:r>
      <w:r>
        <w:rPr>
          <w:rFonts w:eastAsiaTheme="minorEastAsia"/>
          <w:lang w:val="en-US"/>
        </w:rPr>
        <w:t>, as well as it would not support OAM-centric data collection without some further enhancements</w:t>
      </w:r>
      <w:r w:rsidR="00A63147">
        <w:rPr>
          <w:rFonts w:eastAsiaTheme="minorEastAsia"/>
          <w:lang w:val="en-US"/>
        </w:rPr>
        <w:t xml:space="preserve">. We believe the same motivation holds for the AIML based mobility enhancement, so we believe the enhanced immediate MDT framework as developed within AIML for air interface WI should be used a baseline for NW-sided data collection for AIML aided mobility. </w:t>
      </w:r>
    </w:p>
    <w:p w14:paraId="2255ACE2" w14:textId="43EFF482" w:rsidR="00513B06" w:rsidRDefault="00513B06" w:rsidP="00513B06">
      <w:pPr>
        <w:spacing w:after="120"/>
        <w:ind w:rightChars="100" w:right="200"/>
        <w:jc w:val="both"/>
        <w:rPr>
          <w:rFonts w:eastAsiaTheme="minorEastAsia"/>
          <w:b/>
        </w:rPr>
      </w:pPr>
      <w:r>
        <w:rPr>
          <w:rFonts w:eastAsiaTheme="minorEastAsia"/>
          <w:b/>
          <w:lang w:val="en-US"/>
        </w:rPr>
        <w:t xml:space="preserve">Proposal </w:t>
      </w:r>
      <w:r w:rsidR="00AD1F56">
        <w:rPr>
          <w:rFonts w:eastAsiaTheme="minorEastAsia"/>
          <w:b/>
          <w:lang w:val="en-US"/>
        </w:rPr>
        <w:t>14</w:t>
      </w:r>
      <w:r>
        <w:rPr>
          <w:rFonts w:eastAsiaTheme="minorEastAsia"/>
          <w:b/>
          <w:lang w:val="en-US"/>
        </w:rPr>
        <w:t xml:space="preserve">: </w:t>
      </w:r>
      <w:r w:rsidR="00A63147">
        <w:rPr>
          <w:rFonts w:eastAsiaTheme="minorEastAsia"/>
          <w:b/>
          <w:lang w:val="en-US"/>
        </w:rPr>
        <w:t>T</w:t>
      </w:r>
      <w:r w:rsidR="00A63147" w:rsidRPr="00A63147">
        <w:rPr>
          <w:rFonts w:eastAsiaTheme="minorEastAsia"/>
          <w:b/>
        </w:rPr>
        <w:t>he enhanced immediate MDT framework as developed within AIML for air interface WI should be used a baseline for NW-sided data collection for AIML aided mobility</w:t>
      </w:r>
      <w:r w:rsidR="00964EE0">
        <w:rPr>
          <w:rFonts w:eastAsiaTheme="minorEastAsia"/>
          <w:b/>
        </w:rPr>
        <w:t xml:space="preserve"> for both </w:t>
      </w:r>
      <w:proofErr w:type="spellStart"/>
      <w:r w:rsidR="00964EE0">
        <w:rPr>
          <w:rFonts w:eastAsiaTheme="minorEastAsia"/>
          <w:b/>
        </w:rPr>
        <w:t>gNB</w:t>
      </w:r>
      <w:proofErr w:type="spellEnd"/>
      <w:r w:rsidR="00964EE0">
        <w:rPr>
          <w:rFonts w:eastAsiaTheme="minorEastAsia"/>
          <w:b/>
        </w:rPr>
        <w:t>-centric and OAM-centric data collection approaches</w:t>
      </w:r>
      <w:r w:rsidR="00CD0396">
        <w:rPr>
          <w:rFonts w:eastAsiaTheme="minorEastAsia"/>
          <w:b/>
        </w:rPr>
        <w:t>, e.g. configuration and reporting procedures</w:t>
      </w:r>
      <w:r w:rsidR="00A63147" w:rsidRPr="00A63147">
        <w:rPr>
          <w:rFonts w:eastAsiaTheme="minorEastAsia"/>
          <w:b/>
        </w:rPr>
        <w:t>.</w:t>
      </w:r>
    </w:p>
    <w:p w14:paraId="0F56A3ED" w14:textId="6EE37B7A" w:rsidR="005E686D" w:rsidRPr="00B73872" w:rsidRDefault="005E686D" w:rsidP="005E686D">
      <w:pPr>
        <w:pStyle w:val="Heading3"/>
      </w:pPr>
      <w:r>
        <w:t>2.3.3 Model details</w:t>
      </w:r>
    </w:p>
    <w:p w14:paraId="1E5ABD9B" w14:textId="1D2BC0B8" w:rsidR="00513B06" w:rsidRPr="00513B06" w:rsidRDefault="005E686D" w:rsidP="005E686D">
      <w:pPr>
        <w:spacing w:after="120"/>
        <w:ind w:rightChars="100" w:right="200"/>
        <w:jc w:val="both"/>
        <w:rPr>
          <w:rFonts w:eastAsiaTheme="minorEastAsia"/>
          <w:b/>
        </w:rPr>
      </w:pPr>
      <w:r>
        <w:rPr>
          <w:rFonts w:eastAsiaTheme="minorEastAsia"/>
          <w:lang w:val="en-US"/>
        </w:rPr>
        <w:t xml:space="preserve">In general, the NW-sided model details can </w:t>
      </w:r>
      <w:r w:rsidR="006B1F6D">
        <w:rPr>
          <w:rFonts w:eastAsiaTheme="minorEastAsia"/>
          <w:lang w:val="en-US"/>
        </w:rPr>
        <w:t xml:space="preserve">be </w:t>
      </w:r>
      <w:r>
        <w:rPr>
          <w:rFonts w:eastAsiaTheme="minorEastAsia"/>
          <w:lang w:val="en-US"/>
        </w:rPr>
        <w:t xml:space="preserve">up to </w:t>
      </w:r>
      <w:proofErr w:type="spellStart"/>
      <w:r>
        <w:rPr>
          <w:rFonts w:eastAsiaTheme="minorEastAsia"/>
          <w:lang w:val="en-US"/>
        </w:rPr>
        <w:t>gNB</w:t>
      </w:r>
      <w:proofErr w:type="spellEnd"/>
      <w:r>
        <w:rPr>
          <w:rFonts w:eastAsiaTheme="minorEastAsia"/>
          <w:lang w:val="en-US"/>
        </w:rPr>
        <w:t xml:space="preserve"> implementation</w:t>
      </w:r>
      <w:r w:rsidR="006B1F6D">
        <w:rPr>
          <w:rFonts w:eastAsiaTheme="minorEastAsia"/>
          <w:lang w:val="en-US"/>
        </w:rPr>
        <w:t>, so this aspect does not have to discussed by RAN2</w:t>
      </w:r>
      <w:r>
        <w:rPr>
          <w:rFonts w:eastAsiaTheme="minorEastAsia"/>
          <w:lang w:val="en-US"/>
        </w:rPr>
        <w:t xml:space="preserve">. </w:t>
      </w:r>
      <w:r w:rsidR="006B1F6D">
        <w:rPr>
          <w:rFonts w:eastAsiaTheme="minorEastAsia"/>
          <w:lang w:val="en-US"/>
        </w:rPr>
        <w:t>However</w:t>
      </w:r>
      <w:r>
        <w:rPr>
          <w:rFonts w:eastAsiaTheme="minorEastAsia"/>
          <w:lang w:val="en-US"/>
        </w:rPr>
        <w:t xml:space="preserve">, </w:t>
      </w:r>
      <w:r w:rsidR="006B1F6D">
        <w:rPr>
          <w:rFonts w:eastAsiaTheme="minorEastAsia"/>
          <w:lang w:val="en-US"/>
        </w:rPr>
        <w:t xml:space="preserve">we would like to note that </w:t>
      </w:r>
      <w:r>
        <w:rPr>
          <w:rFonts w:eastAsiaTheme="minorEastAsia"/>
          <w:lang w:val="en-US"/>
        </w:rPr>
        <w:t xml:space="preserve">according to the current SID, </w:t>
      </w:r>
      <w:r w:rsidR="006B1F6D">
        <w:rPr>
          <w:rFonts w:eastAsiaTheme="minorEastAsia"/>
          <w:lang w:val="en-US"/>
        </w:rPr>
        <w:t xml:space="preserve">only </w:t>
      </w:r>
      <w:r>
        <w:rPr>
          <w:rFonts w:eastAsiaTheme="minorEastAsia"/>
          <w:lang w:val="en-US"/>
        </w:rPr>
        <w:t xml:space="preserve">measurement event prediction </w:t>
      </w:r>
      <w:r w:rsidR="006B1F6D">
        <w:rPr>
          <w:rFonts w:eastAsiaTheme="minorEastAsia"/>
          <w:lang w:val="en-US"/>
        </w:rPr>
        <w:t>using</w:t>
      </w:r>
      <w:r>
        <w:rPr>
          <w:rFonts w:eastAsiaTheme="minorEastAsia"/>
          <w:lang w:val="en-US"/>
        </w:rPr>
        <w:t xml:space="preserve"> </w:t>
      </w:r>
      <w:r>
        <w:rPr>
          <w:rFonts w:eastAsiaTheme="minorEastAsia" w:hint="eastAsia"/>
          <w:lang w:val="en-US"/>
        </w:rPr>
        <w:t>UE</w:t>
      </w:r>
      <w:r>
        <w:rPr>
          <w:rFonts w:eastAsiaTheme="minorEastAsia"/>
          <w:lang w:val="en-US"/>
        </w:rPr>
        <w:t>-sided model</w:t>
      </w:r>
      <w:r w:rsidR="006B1F6D">
        <w:rPr>
          <w:rFonts w:eastAsiaTheme="minorEastAsia"/>
          <w:lang w:val="en-US"/>
        </w:rPr>
        <w:t xml:space="preserve"> is studied</w:t>
      </w:r>
      <w:r>
        <w:rPr>
          <w:rFonts w:eastAsiaTheme="minorEastAsia"/>
          <w:lang w:val="en-US"/>
        </w:rPr>
        <w:t xml:space="preserve">. </w:t>
      </w:r>
      <w:r w:rsidR="003B3542">
        <w:rPr>
          <w:rFonts w:eastAsiaTheme="minorEastAsia"/>
          <w:lang w:val="en-US"/>
        </w:rPr>
        <w:t>On the other hand</w:t>
      </w:r>
      <w:r>
        <w:rPr>
          <w:rFonts w:eastAsiaTheme="minorEastAsia"/>
          <w:lang w:val="en-US"/>
        </w:rPr>
        <w:t xml:space="preserve">, </w:t>
      </w:r>
      <w:r w:rsidR="003B3542">
        <w:rPr>
          <w:rFonts w:eastAsiaTheme="minorEastAsia"/>
          <w:lang w:val="en-US"/>
        </w:rPr>
        <w:t xml:space="preserve">in the evaluations RAN2 focused on </w:t>
      </w:r>
      <w:r w:rsidR="003803FB">
        <w:rPr>
          <w:rFonts w:eastAsiaTheme="minorEastAsia"/>
          <w:lang w:val="en-US"/>
        </w:rPr>
        <w:t>indirect measurement event prediction</w:t>
      </w:r>
      <w:r w:rsidR="003B3542">
        <w:rPr>
          <w:rFonts w:eastAsiaTheme="minorEastAsia"/>
          <w:lang w:val="en-US"/>
        </w:rPr>
        <w:t xml:space="preserve"> where the mobility event occurrence is determined based on</w:t>
      </w:r>
      <w:r w:rsidR="003803FB">
        <w:rPr>
          <w:rFonts w:eastAsiaTheme="minorEastAsia"/>
          <w:lang w:val="en-US"/>
        </w:rPr>
        <w:t xml:space="preserve"> the predicted RRM measurement result</w:t>
      </w:r>
      <w:r w:rsidR="003B3542">
        <w:rPr>
          <w:rFonts w:eastAsiaTheme="minorEastAsia"/>
          <w:lang w:val="en-US"/>
        </w:rPr>
        <w:t xml:space="preserve">s. Hence, there is nothing that prevents the </w:t>
      </w:r>
      <w:proofErr w:type="spellStart"/>
      <w:r w:rsidR="003B3542">
        <w:rPr>
          <w:rFonts w:eastAsiaTheme="minorEastAsia"/>
          <w:lang w:val="en-US"/>
        </w:rPr>
        <w:t>gNB</w:t>
      </w:r>
      <w:proofErr w:type="spellEnd"/>
      <w:r w:rsidR="00726857">
        <w:rPr>
          <w:rFonts w:eastAsiaTheme="minorEastAsia"/>
          <w:lang w:val="en-US"/>
        </w:rPr>
        <w:t xml:space="preserve"> </w:t>
      </w:r>
      <w:r w:rsidR="003B3542">
        <w:rPr>
          <w:rFonts w:eastAsiaTheme="minorEastAsia"/>
          <w:lang w:val="en-US"/>
        </w:rPr>
        <w:t xml:space="preserve">to perform </w:t>
      </w:r>
      <w:r w:rsidR="003803FB">
        <w:rPr>
          <w:rFonts w:eastAsiaTheme="minorEastAsia"/>
          <w:lang w:val="en-US"/>
        </w:rPr>
        <w:t>measurement event</w:t>
      </w:r>
      <w:r w:rsidR="003B3542">
        <w:rPr>
          <w:rFonts w:eastAsiaTheme="minorEastAsia"/>
          <w:lang w:val="en-US"/>
        </w:rPr>
        <w:t xml:space="preserve"> prediction </w:t>
      </w:r>
      <w:r w:rsidR="003803FB">
        <w:rPr>
          <w:rFonts w:eastAsiaTheme="minorEastAsia"/>
          <w:lang w:val="en-US"/>
        </w:rPr>
        <w:t>based on the predicted RRM measurement</w:t>
      </w:r>
      <w:r w:rsidR="003B3542">
        <w:rPr>
          <w:rFonts w:eastAsiaTheme="minorEastAsia"/>
          <w:lang w:val="en-US"/>
        </w:rPr>
        <w:t>s</w:t>
      </w:r>
      <w:r w:rsidR="003803FB">
        <w:rPr>
          <w:rFonts w:eastAsiaTheme="minorEastAsia"/>
          <w:lang w:val="en-US"/>
        </w:rPr>
        <w:t xml:space="preserve"> via implementation</w:t>
      </w:r>
      <w:r w:rsidR="003B3542">
        <w:rPr>
          <w:rFonts w:eastAsiaTheme="minorEastAsia"/>
          <w:lang w:val="en-US"/>
        </w:rPr>
        <w:t>,</w:t>
      </w:r>
      <w:r w:rsidR="003803FB">
        <w:rPr>
          <w:rFonts w:eastAsiaTheme="minorEastAsia"/>
          <w:lang w:val="en-US"/>
        </w:rPr>
        <w:t xml:space="preserve"> without </w:t>
      </w:r>
      <w:r w:rsidR="003B3542">
        <w:rPr>
          <w:rFonts w:eastAsiaTheme="minorEastAsia"/>
          <w:lang w:val="en-US"/>
        </w:rPr>
        <w:t xml:space="preserve">an </w:t>
      </w:r>
      <w:r w:rsidR="003803FB">
        <w:rPr>
          <w:rFonts w:eastAsiaTheme="minorEastAsia"/>
          <w:lang w:val="en-US"/>
        </w:rPr>
        <w:t xml:space="preserve">additional specification work. Therefore, </w:t>
      </w:r>
      <w:r w:rsidR="003B3542">
        <w:rPr>
          <w:rFonts w:eastAsiaTheme="minorEastAsia"/>
          <w:lang w:val="en-US"/>
        </w:rPr>
        <w:t xml:space="preserve">we </w:t>
      </w:r>
      <w:r w:rsidR="003803FB">
        <w:rPr>
          <w:rFonts w:eastAsiaTheme="minorEastAsia"/>
          <w:lang w:val="en-US"/>
        </w:rPr>
        <w:t xml:space="preserve">suggest to capture in TR that measurement event prediction via indirect method can be performed via </w:t>
      </w:r>
      <w:proofErr w:type="spellStart"/>
      <w:r w:rsidR="003803FB">
        <w:rPr>
          <w:rFonts w:eastAsiaTheme="minorEastAsia"/>
          <w:lang w:val="en-US"/>
        </w:rPr>
        <w:t>gNB</w:t>
      </w:r>
      <w:proofErr w:type="spellEnd"/>
      <w:r w:rsidR="003803FB">
        <w:rPr>
          <w:rFonts w:eastAsiaTheme="minorEastAsia"/>
          <w:lang w:val="en-US"/>
        </w:rPr>
        <w:t xml:space="preserve"> implementation.</w:t>
      </w:r>
    </w:p>
    <w:p w14:paraId="4E3C0C8F" w14:textId="31B510C0" w:rsidR="00D90AD8" w:rsidRPr="00127626" w:rsidRDefault="003803FB" w:rsidP="00127626">
      <w:pPr>
        <w:spacing w:after="120"/>
        <w:ind w:rightChars="100" w:right="200"/>
        <w:jc w:val="both"/>
        <w:rPr>
          <w:rFonts w:eastAsiaTheme="minorEastAsia"/>
          <w:b/>
        </w:rPr>
      </w:pPr>
      <w:r>
        <w:rPr>
          <w:rFonts w:eastAsiaTheme="minorEastAsia"/>
          <w:b/>
          <w:lang w:val="en-US"/>
        </w:rPr>
        <w:t xml:space="preserve">Proposal </w:t>
      </w:r>
      <w:r w:rsidR="00AD1F56">
        <w:rPr>
          <w:rFonts w:eastAsiaTheme="minorEastAsia"/>
          <w:b/>
          <w:lang w:val="en-US"/>
        </w:rPr>
        <w:t>15</w:t>
      </w:r>
      <w:r>
        <w:rPr>
          <w:rFonts w:eastAsiaTheme="minorEastAsia"/>
          <w:b/>
          <w:lang w:val="en-US"/>
        </w:rPr>
        <w:t xml:space="preserve">: </w:t>
      </w:r>
      <w:r>
        <w:rPr>
          <w:rFonts w:eastAsiaTheme="minorEastAsia"/>
          <w:b/>
        </w:rPr>
        <w:t xml:space="preserve">Capture in </w:t>
      </w:r>
      <w:r w:rsidR="003B3542">
        <w:rPr>
          <w:rFonts w:eastAsiaTheme="minorEastAsia"/>
          <w:b/>
        </w:rPr>
        <w:t xml:space="preserve">the </w:t>
      </w:r>
      <w:r>
        <w:rPr>
          <w:rFonts w:eastAsiaTheme="minorEastAsia"/>
          <w:b/>
        </w:rPr>
        <w:t xml:space="preserve">TR that </w:t>
      </w:r>
      <w:r w:rsidRPr="003803FB">
        <w:rPr>
          <w:rFonts w:eastAsiaTheme="minorEastAsia"/>
          <w:b/>
        </w:rPr>
        <w:t xml:space="preserve">measurement event prediction via indirect method can be performed via </w:t>
      </w:r>
      <w:proofErr w:type="spellStart"/>
      <w:r w:rsidRPr="003803FB">
        <w:rPr>
          <w:rFonts w:eastAsiaTheme="minorEastAsia"/>
          <w:b/>
        </w:rPr>
        <w:t>gNB</w:t>
      </w:r>
      <w:proofErr w:type="spellEnd"/>
      <w:r w:rsidRPr="003803FB">
        <w:rPr>
          <w:rFonts w:eastAsiaTheme="minorEastAsia"/>
          <w:b/>
        </w:rPr>
        <w:t xml:space="preserve"> </w:t>
      </w:r>
      <w:r w:rsidR="003B3542">
        <w:rPr>
          <w:rFonts w:eastAsiaTheme="minorEastAsia"/>
          <w:b/>
        </w:rPr>
        <w:t xml:space="preserve">based on </w:t>
      </w:r>
      <w:r w:rsidRPr="003803FB">
        <w:rPr>
          <w:rFonts w:eastAsiaTheme="minorEastAsia"/>
          <w:b/>
        </w:rPr>
        <w:t>implementation</w:t>
      </w:r>
      <w:r>
        <w:rPr>
          <w:rFonts w:eastAsiaTheme="minorEastAsia"/>
          <w:b/>
        </w:rPr>
        <w:t>.</w:t>
      </w:r>
    </w:p>
    <w:p w14:paraId="4B396A51" w14:textId="3032DBBC" w:rsidR="00A053D1" w:rsidRPr="0060578E" w:rsidRDefault="003178A1">
      <w:pPr>
        <w:pStyle w:val="Heading1"/>
      </w:pPr>
      <w:r>
        <w:lastRenderedPageBreak/>
        <w:t>3</w:t>
      </w:r>
      <w:r w:rsidR="00827357" w:rsidRPr="0060578E">
        <w:t xml:space="preserve">   </w:t>
      </w:r>
      <w:r w:rsidR="00160A35">
        <w:t>Summary</w:t>
      </w:r>
    </w:p>
    <w:p w14:paraId="14037DF7" w14:textId="1A761A7E" w:rsidR="001C3A4F" w:rsidRDefault="003803FB" w:rsidP="00FA4F93">
      <w:pPr>
        <w:spacing w:after="0"/>
        <w:rPr>
          <w:rFonts w:eastAsiaTheme="minorEastAsia"/>
        </w:rPr>
      </w:pPr>
      <w:r>
        <w:rPr>
          <w:rFonts w:eastAsiaTheme="minorEastAsia"/>
        </w:rPr>
        <w:t>In the paper, the specification impacts on AIML aided mobility are discussed</w:t>
      </w:r>
      <w:r w:rsidR="001C3A4F">
        <w:rPr>
          <w:rFonts w:eastAsiaTheme="minorEastAsia"/>
        </w:rPr>
        <w:t xml:space="preserve">, </w:t>
      </w:r>
      <w:r>
        <w:rPr>
          <w:rFonts w:eastAsiaTheme="minorEastAsia"/>
        </w:rPr>
        <w:t>and the following observations and proposals are provided</w:t>
      </w:r>
      <w:r w:rsidR="001C3A4F">
        <w:rPr>
          <w:rFonts w:eastAsiaTheme="minorEastAsia"/>
        </w:rPr>
        <w:t>:</w:t>
      </w:r>
    </w:p>
    <w:p w14:paraId="3FE31BEE" w14:textId="77777777" w:rsidR="00F302D6" w:rsidRDefault="00F302D6" w:rsidP="00FA4F93">
      <w:pPr>
        <w:spacing w:after="0"/>
        <w:rPr>
          <w:rFonts w:eastAsiaTheme="minorEastAsia"/>
        </w:rPr>
      </w:pPr>
    </w:p>
    <w:p w14:paraId="2819A7F3" w14:textId="4FFEB813" w:rsidR="00F302D6" w:rsidRPr="00F302D6" w:rsidRDefault="00F302D6" w:rsidP="00F302D6">
      <w:pPr>
        <w:spacing w:after="120"/>
        <w:ind w:rightChars="100" w:right="200"/>
        <w:jc w:val="both"/>
        <w:rPr>
          <w:rFonts w:eastAsiaTheme="minorEastAsia"/>
          <w:u w:val="single"/>
          <w:lang w:val="en-US"/>
        </w:rPr>
      </w:pPr>
      <w:r w:rsidRPr="00F302D6">
        <w:rPr>
          <w:rFonts w:eastAsiaTheme="minorEastAsia"/>
          <w:u w:val="single"/>
          <w:lang w:val="en-US"/>
        </w:rPr>
        <w:t>UE-sided models</w:t>
      </w:r>
      <w:r w:rsidR="00100574">
        <w:rPr>
          <w:rFonts w:eastAsiaTheme="minorEastAsia"/>
          <w:u w:val="single"/>
          <w:lang w:val="en-US"/>
        </w:rPr>
        <w:t xml:space="preserve"> – model implementation issues</w:t>
      </w:r>
    </w:p>
    <w:p w14:paraId="23C1C6FE" w14:textId="06B3503B" w:rsidR="00F302D6" w:rsidRPr="00FB7022" w:rsidRDefault="00F302D6" w:rsidP="00F302D6">
      <w:pPr>
        <w:spacing w:after="120"/>
        <w:ind w:rightChars="100" w:right="200"/>
        <w:jc w:val="both"/>
        <w:rPr>
          <w:rFonts w:eastAsiaTheme="minorEastAsia"/>
          <w:b/>
          <w:lang w:val="en-US"/>
        </w:rPr>
      </w:pPr>
      <w:r>
        <w:rPr>
          <w:rFonts w:eastAsiaTheme="minorEastAsia"/>
          <w:b/>
          <w:lang w:val="en-US"/>
        </w:rPr>
        <w:t xml:space="preserve">Observation 1: </w:t>
      </w:r>
      <w:r>
        <w:rPr>
          <w:rFonts w:eastAsiaTheme="minorEastAsia"/>
          <w:b/>
        </w:rPr>
        <w:t>The L3 beam level measurement prediction can be conducted by reusing sub-use case 1 for L3 cell level measurement prediction, i.e.,</w:t>
      </w:r>
      <w:r w:rsidRPr="00FB7022">
        <w:t xml:space="preserve"> </w:t>
      </w:r>
      <w:r w:rsidRPr="00FB7022">
        <w:rPr>
          <w:rFonts w:eastAsiaTheme="minorEastAsia"/>
          <w:b/>
        </w:rPr>
        <w:t xml:space="preserve">L1 beam level measurement result(s) is predicted based on actual L1 beam level measurement result(s) and then L3 </w:t>
      </w:r>
      <w:r>
        <w:rPr>
          <w:rFonts w:eastAsiaTheme="minorEastAsia"/>
          <w:b/>
        </w:rPr>
        <w:t xml:space="preserve">beam </w:t>
      </w:r>
      <w:r w:rsidRPr="00FB7022">
        <w:rPr>
          <w:rFonts w:eastAsiaTheme="minorEastAsia"/>
          <w:b/>
        </w:rPr>
        <w:t>level measurement result is generated</w:t>
      </w:r>
      <w:r>
        <w:rPr>
          <w:rFonts w:eastAsiaTheme="minorEastAsia"/>
          <w:b/>
          <w:lang w:val="en-US"/>
        </w:rPr>
        <w:t>.</w:t>
      </w:r>
    </w:p>
    <w:p w14:paraId="5BFBCE72" w14:textId="77777777" w:rsidR="00F302D6" w:rsidRPr="00FB7022" w:rsidRDefault="00F302D6" w:rsidP="00F302D6">
      <w:pPr>
        <w:spacing w:after="120"/>
        <w:ind w:rightChars="100" w:right="200"/>
        <w:jc w:val="both"/>
        <w:rPr>
          <w:rFonts w:eastAsiaTheme="minorEastAsia"/>
          <w:b/>
          <w:lang w:val="en-US"/>
        </w:rPr>
      </w:pPr>
      <w:r>
        <w:rPr>
          <w:rFonts w:eastAsiaTheme="minorEastAsia"/>
          <w:b/>
          <w:lang w:val="en-US"/>
        </w:rPr>
        <w:t xml:space="preserve">Observation 2: To achieve optimal HO performance, </w:t>
      </w:r>
      <w:r>
        <w:rPr>
          <w:rFonts w:eastAsiaTheme="minorEastAsia"/>
          <w:b/>
        </w:rPr>
        <w:t>i</w:t>
      </w:r>
      <w:r>
        <w:rPr>
          <w:rFonts w:eastAsiaTheme="minorEastAsia" w:hint="eastAsia"/>
          <w:b/>
        </w:rPr>
        <w:t>t</w:t>
      </w:r>
      <w:r>
        <w:rPr>
          <w:rFonts w:eastAsiaTheme="minorEastAsia"/>
          <w:b/>
        </w:rPr>
        <w:t xml:space="preserve"> </w:t>
      </w:r>
      <w:r>
        <w:rPr>
          <w:rFonts w:eastAsiaTheme="minorEastAsia" w:hint="eastAsia"/>
          <w:b/>
        </w:rPr>
        <w:t>is</w:t>
      </w:r>
      <w:r>
        <w:rPr>
          <w:rFonts w:eastAsiaTheme="minorEastAsia"/>
          <w:b/>
        </w:rPr>
        <w:t xml:space="preserve"> </w:t>
      </w:r>
      <w:r>
        <w:rPr>
          <w:rFonts w:eastAsiaTheme="minorEastAsia" w:hint="eastAsia"/>
          <w:b/>
        </w:rPr>
        <w:t>necessary</w:t>
      </w:r>
      <w:r>
        <w:rPr>
          <w:rFonts w:eastAsiaTheme="minorEastAsia"/>
          <w:b/>
        </w:rPr>
        <w:t xml:space="preserve"> </w:t>
      </w:r>
      <w:r>
        <w:rPr>
          <w:rFonts w:eastAsiaTheme="minorEastAsia" w:hint="eastAsia"/>
          <w:b/>
        </w:rPr>
        <w:t>for</w:t>
      </w:r>
      <w:r>
        <w:rPr>
          <w:rFonts w:eastAsiaTheme="minorEastAsia"/>
          <w:b/>
        </w:rPr>
        <w:t xml:space="preserve"> a </w:t>
      </w:r>
      <w:r>
        <w:rPr>
          <w:rFonts w:eastAsiaTheme="minorEastAsia" w:hint="eastAsia"/>
          <w:b/>
        </w:rPr>
        <w:t>target</w:t>
      </w:r>
      <w:r>
        <w:rPr>
          <w:rFonts w:eastAsiaTheme="minorEastAsia"/>
          <w:b/>
        </w:rPr>
        <w:t xml:space="preserve"> </w:t>
      </w:r>
      <w:proofErr w:type="spellStart"/>
      <w:r>
        <w:rPr>
          <w:rFonts w:eastAsiaTheme="minorEastAsia"/>
          <w:b/>
        </w:rPr>
        <w:t>gNB</w:t>
      </w:r>
      <w:proofErr w:type="spellEnd"/>
      <w:r>
        <w:rPr>
          <w:rFonts w:eastAsiaTheme="minorEastAsia"/>
          <w:b/>
        </w:rPr>
        <w:t xml:space="preserve"> to provide dedicated RACH resources in handover command for the UE to access the cell. In case of AI-aided HO decisions, L3 beam level measurement prediction results are required to achieve that</w:t>
      </w:r>
      <w:r>
        <w:rPr>
          <w:rFonts w:eastAsiaTheme="minorEastAsia"/>
          <w:b/>
          <w:lang w:val="en-US"/>
        </w:rPr>
        <w:t>.</w:t>
      </w:r>
    </w:p>
    <w:p w14:paraId="662BD2E3" w14:textId="77777777" w:rsidR="00F302D6" w:rsidRPr="00FB7022" w:rsidRDefault="00F302D6" w:rsidP="00F302D6">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1: RAN2 should study an impact of L3 beam level measurement prediction on the specifications for the sake of using L3 beam level predictions to configure dedicated RACH resources for cell access by the UE.</w:t>
      </w:r>
    </w:p>
    <w:p w14:paraId="3A4648C0" w14:textId="77777777" w:rsidR="00F302D6" w:rsidRPr="00FB7022" w:rsidRDefault="00F302D6" w:rsidP="00F302D6">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2: A</w:t>
      </w:r>
      <w:r w:rsidRPr="005B2D05">
        <w:rPr>
          <w:rFonts w:eastAsiaTheme="minorEastAsia"/>
          <w:b/>
          <w:lang w:val="en-US"/>
        </w:rPr>
        <w:t>ll the three prediction domains, i.e. temporal, frequency and spatial domain, can be considered for L3-beam level prediction during the study</w:t>
      </w:r>
      <w:r>
        <w:rPr>
          <w:rFonts w:eastAsiaTheme="minorEastAsia"/>
          <w:b/>
          <w:lang w:val="en-US"/>
        </w:rPr>
        <w:t>.</w:t>
      </w:r>
      <w:r w:rsidRPr="005B2D05" w:rsidDel="005B2D05">
        <w:rPr>
          <w:rFonts w:eastAsiaTheme="minorEastAsia"/>
          <w:b/>
          <w:lang w:val="en-US"/>
        </w:rPr>
        <w:t xml:space="preserve"> </w:t>
      </w:r>
    </w:p>
    <w:p w14:paraId="3561B203" w14:textId="77777777" w:rsidR="00F302D6" w:rsidRPr="00FB7022" w:rsidRDefault="00F302D6" w:rsidP="00F302D6">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3: </w:t>
      </w:r>
      <w:r w:rsidRPr="00CB2FD1">
        <w:rPr>
          <w:rFonts w:eastAsiaTheme="minorEastAsia"/>
          <w:b/>
          <w:lang w:val="en-US"/>
        </w:rPr>
        <w:t>It should be possible that the configuration, triggering and reporting of predicted results are independently performed on MCG and SCG</w:t>
      </w:r>
      <w:r>
        <w:rPr>
          <w:rFonts w:eastAsiaTheme="minorEastAsia"/>
          <w:b/>
          <w:lang w:val="en-US"/>
        </w:rPr>
        <w:t>,</w:t>
      </w:r>
      <w:r w:rsidDel="00DD2203">
        <w:rPr>
          <w:rFonts w:eastAsiaTheme="minorEastAsia"/>
          <w:b/>
          <w:lang w:val="en-US"/>
        </w:rPr>
        <w:t xml:space="preserve"> </w:t>
      </w:r>
      <w:r>
        <w:rPr>
          <w:rFonts w:eastAsiaTheme="minorEastAsia"/>
          <w:b/>
          <w:lang w:val="en-US"/>
        </w:rPr>
        <w:t xml:space="preserve">as long as it does not require additional MN-SN coordination and does not impact RAN3, i.e. it can up to </w:t>
      </w:r>
      <w:proofErr w:type="spellStart"/>
      <w:r>
        <w:rPr>
          <w:rFonts w:eastAsiaTheme="minorEastAsia"/>
          <w:b/>
          <w:lang w:val="en-US"/>
        </w:rPr>
        <w:t>gNB</w:t>
      </w:r>
      <w:proofErr w:type="spellEnd"/>
      <w:r>
        <w:rPr>
          <w:rFonts w:eastAsiaTheme="minorEastAsia"/>
          <w:b/>
          <w:lang w:val="en-US"/>
        </w:rPr>
        <w:t xml:space="preserve"> </w:t>
      </w:r>
      <w:r>
        <w:rPr>
          <w:rFonts w:eastAsiaTheme="minorEastAsia" w:hint="eastAsia"/>
          <w:b/>
          <w:lang w:val="en-US"/>
        </w:rPr>
        <w:t>implementation</w:t>
      </w:r>
      <w:r>
        <w:rPr>
          <w:rFonts w:eastAsiaTheme="minorEastAsia"/>
          <w:b/>
          <w:lang w:val="en-US"/>
        </w:rPr>
        <w:t xml:space="preserve"> to use the predicted RRM measurement results in NR-DC.</w:t>
      </w:r>
    </w:p>
    <w:p w14:paraId="7FF6E2C5" w14:textId="77777777" w:rsidR="00F302D6" w:rsidRPr="00FB7022" w:rsidRDefault="00F302D6" w:rsidP="00F302D6">
      <w:pPr>
        <w:spacing w:after="120"/>
        <w:ind w:rightChars="100" w:right="200"/>
        <w:jc w:val="both"/>
        <w:rPr>
          <w:rFonts w:eastAsiaTheme="minorEastAsia"/>
          <w:b/>
          <w:lang w:val="en-US"/>
        </w:rPr>
      </w:pPr>
      <w:r>
        <w:rPr>
          <w:rFonts w:eastAsiaTheme="minorEastAsia"/>
          <w:b/>
          <w:lang w:val="en-US"/>
        </w:rPr>
        <w:t>P</w:t>
      </w:r>
      <w:r>
        <w:rPr>
          <w:rFonts w:eastAsiaTheme="minorEastAsia" w:hint="eastAsia"/>
          <w:b/>
          <w:lang w:val="en-US"/>
        </w:rPr>
        <w:t>roposal</w:t>
      </w:r>
      <w:r>
        <w:rPr>
          <w:rFonts w:eastAsiaTheme="minorEastAsia"/>
          <w:b/>
          <w:lang w:val="en-US"/>
        </w:rPr>
        <w:t xml:space="preserve"> 4: It is suggested that the model related choices (i.e., c</w:t>
      </w:r>
      <w:r w:rsidRPr="008E42DF">
        <w:rPr>
          <w:rFonts w:eastAsiaTheme="minorEastAsia"/>
          <w:b/>
          <w:lang w:val="en-US"/>
        </w:rPr>
        <w:t>luster-based vs. cell-based</w:t>
      </w:r>
      <w:r>
        <w:rPr>
          <w:rFonts w:eastAsiaTheme="minorEastAsia"/>
          <w:b/>
          <w:lang w:val="en-US"/>
        </w:rPr>
        <w:t>, L1 filtering, RRM sub-use cases, direct vs. indirect) can be up to UE implementation, as no requirement is identified to specify them for now.</w:t>
      </w:r>
    </w:p>
    <w:p w14:paraId="0C0C59AD" w14:textId="77777777" w:rsidR="00100574" w:rsidRDefault="00100574" w:rsidP="00100574">
      <w:pPr>
        <w:spacing w:after="120"/>
        <w:ind w:rightChars="100" w:right="200"/>
        <w:jc w:val="both"/>
        <w:rPr>
          <w:rFonts w:eastAsiaTheme="minorEastAsia"/>
          <w:u w:val="single"/>
          <w:lang w:val="en-US"/>
        </w:rPr>
      </w:pPr>
    </w:p>
    <w:p w14:paraId="487FD3C8" w14:textId="3F030322" w:rsidR="00100574" w:rsidRPr="00F302D6" w:rsidRDefault="00100574" w:rsidP="00100574">
      <w:pPr>
        <w:spacing w:after="120"/>
        <w:ind w:rightChars="100" w:right="200"/>
        <w:jc w:val="both"/>
        <w:rPr>
          <w:rFonts w:eastAsiaTheme="minorEastAsia"/>
          <w:u w:val="single"/>
          <w:lang w:val="en-US"/>
        </w:rPr>
      </w:pPr>
      <w:r w:rsidRPr="00F302D6">
        <w:rPr>
          <w:rFonts w:eastAsiaTheme="minorEastAsia"/>
          <w:u w:val="single"/>
          <w:lang w:val="en-US"/>
        </w:rPr>
        <w:t>UE-sided models</w:t>
      </w:r>
      <w:r>
        <w:rPr>
          <w:rFonts w:eastAsiaTheme="minorEastAsia"/>
          <w:u w:val="single"/>
          <w:lang w:val="en-US"/>
        </w:rPr>
        <w:t xml:space="preserve"> – measurement framework impacts</w:t>
      </w:r>
    </w:p>
    <w:p w14:paraId="3D669CEC" w14:textId="677E9F72" w:rsidR="00F302D6" w:rsidRDefault="00F302D6" w:rsidP="00F302D6">
      <w:pPr>
        <w:spacing w:after="120"/>
        <w:ind w:rightChars="100" w:right="200"/>
        <w:jc w:val="both"/>
        <w:rPr>
          <w:rFonts w:eastAsiaTheme="minorEastAsia"/>
          <w:b/>
          <w:lang w:val="en-US"/>
        </w:rPr>
      </w:pPr>
      <w:r>
        <w:rPr>
          <w:rFonts w:eastAsiaTheme="minorEastAsia"/>
          <w:b/>
          <w:lang w:val="en-US"/>
        </w:rPr>
        <w:t xml:space="preserve">Proposal 5: </w:t>
      </w:r>
      <w:r>
        <w:rPr>
          <w:rFonts w:eastAsiaTheme="minorEastAsia"/>
          <w:b/>
        </w:rPr>
        <w:t xml:space="preserve">RAN2 should study the </w:t>
      </w:r>
      <w:r w:rsidRPr="00DD3DEE">
        <w:rPr>
          <w:rFonts w:eastAsiaTheme="minorEastAsia"/>
          <w:b/>
        </w:rPr>
        <w:t>impact of AIML aided mobility on measurement configuration</w:t>
      </w:r>
      <w:r>
        <w:rPr>
          <w:rFonts w:eastAsiaTheme="minorEastAsia"/>
          <w:b/>
        </w:rPr>
        <w:t xml:space="preserve"> and</w:t>
      </w:r>
      <w:r w:rsidRPr="00DD3DEE">
        <w:rPr>
          <w:rFonts w:eastAsiaTheme="minorEastAsia"/>
          <w:b/>
        </w:rPr>
        <w:t xml:space="preserve"> measurement reporting for both cell </w:t>
      </w:r>
      <w:r>
        <w:rPr>
          <w:rFonts w:eastAsiaTheme="minorEastAsia"/>
          <w:b/>
        </w:rPr>
        <w:t xml:space="preserve">and beam </w:t>
      </w:r>
      <w:r w:rsidRPr="00DD3DEE">
        <w:rPr>
          <w:rFonts w:eastAsiaTheme="minorEastAsia"/>
          <w:b/>
        </w:rPr>
        <w:t>level measurement prediction</w:t>
      </w:r>
      <w:r>
        <w:rPr>
          <w:rFonts w:eastAsiaTheme="minorEastAsia"/>
          <w:b/>
          <w:lang w:val="en-US"/>
        </w:rPr>
        <w:t>.</w:t>
      </w:r>
    </w:p>
    <w:p w14:paraId="0C49F542" w14:textId="77777777" w:rsidR="00100574" w:rsidRDefault="00100574" w:rsidP="00F302D6">
      <w:pPr>
        <w:spacing w:after="120"/>
        <w:ind w:rightChars="100" w:right="200"/>
        <w:jc w:val="both"/>
        <w:rPr>
          <w:rFonts w:eastAsiaTheme="minorEastAsia"/>
          <w:b/>
          <w:lang w:val="en-US"/>
        </w:rPr>
      </w:pPr>
    </w:p>
    <w:p w14:paraId="79D4FD8B" w14:textId="21B17F3F" w:rsidR="00100574" w:rsidRPr="00F302D6" w:rsidRDefault="00100574" w:rsidP="00100574">
      <w:pPr>
        <w:spacing w:after="120"/>
        <w:ind w:rightChars="100" w:right="200"/>
        <w:jc w:val="both"/>
        <w:rPr>
          <w:rFonts w:eastAsiaTheme="minorEastAsia"/>
          <w:u w:val="single"/>
          <w:lang w:val="en-US"/>
        </w:rPr>
      </w:pPr>
      <w:r w:rsidRPr="00F302D6">
        <w:rPr>
          <w:rFonts w:eastAsiaTheme="minorEastAsia"/>
          <w:u w:val="single"/>
          <w:lang w:val="en-US"/>
        </w:rPr>
        <w:t>UE-sided models</w:t>
      </w:r>
      <w:r>
        <w:rPr>
          <w:rFonts w:eastAsiaTheme="minorEastAsia"/>
          <w:u w:val="single"/>
          <w:lang w:val="en-US"/>
        </w:rPr>
        <w:t xml:space="preserve"> – functionality management</w:t>
      </w:r>
    </w:p>
    <w:p w14:paraId="249EDF3B" w14:textId="0C529A1B" w:rsidR="00F302D6" w:rsidRDefault="00F302D6" w:rsidP="00F302D6">
      <w:pPr>
        <w:spacing w:after="120"/>
        <w:ind w:rightChars="100" w:right="200"/>
        <w:jc w:val="both"/>
        <w:rPr>
          <w:rFonts w:eastAsiaTheme="minorEastAsia"/>
          <w:b/>
          <w:lang w:val="en-US"/>
        </w:rPr>
      </w:pPr>
      <w:r>
        <w:rPr>
          <w:rFonts w:eastAsiaTheme="minorEastAsia"/>
          <w:b/>
          <w:lang w:val="en-US"/>
        </w:rPr>
        <w:t xml:space="preserve">Proposal 6: </w:t>
      </w:r>
      <w:r>
        <w:rPr>
          <w:rFonts w:eastAsiaTheme="minorEastAsia"/>
          <w:b/>
        </w:rPr>
        <w:t>The LCM framework from AIML interface</w:t>
      </w:r>
      <w:r>
        <w:rPr>
          <w:rFonts w:eastAsiaTheme="minorEastAsia"/>
          <w:b/>
          <w:lang w:val="en-US"/>
        </w:rPr>
        <w:t xml:space="preserve"> should be reused for AIML aided mobility including supported functionality reporting via UE capability enquiry procedure and applicability reporting via UAI.</w:t>
      </w:r>
    </w:p>
    <w:p w14:paraId="7DE69792" w14:textId="77777777" w:rsidR="00F302D6" w:rsidRDefault="00F302D6" w:rsidP="00F302D6">
      <w:pPr>
        <w:spacing w:after="120"/>
        <w:ind w:rightChars="100" w:right="200"/>
        <w:jc w:val="both"/>
        <w:rPr>
          <w:rFonts w:eastAsiaTheme="minorEastAsia"/>
          <w:b/>
          <w:lang w:val="en-US"/>
        </w:rPr>
      </w:pPr>
      <w:r>
        <w:rPr>
          <w:rFonts w:eastAsiaTheme="minorEastAsia"/>
          <w:b/>
          <w:lang w:val="en-US"/>
        </w:rPr>
        <w:t xml:space="preserve">Proposal 7: </w:t>
      </w:r>
      <w:r>
        <w:rPr>
          <w:rFonts w:eastAsiaTheme="minorEastAsia"/>
          <w:b/>
        </w:rPr>
        <w:t xml:space="preserve">RAN2 to study the detailed contents of </w:t>
      </w:r>
      <w:r w:rsidRPr="008B43C9">
        <w:rPr>
          <w:rFonts w:eastAsiaTheme="minorEastAsia"/>
          <w:b/>
        </w:rPr>
        <w:t>UE capability reporting and applicable functionality reporting</w:t>
      </w:r>
      <w:r>
        <w:rPr>
          <w:rFonts w:eastAsiaTheme="minorEastAsia"/>
          <w:b/>
        </w:rPr>
        <w:t xml:space="preserve"> for </w:t>
      </w:r>
      <w:r w:rsidRPr="008B43C9">
        <w:rPr>
          <w:rFonts w:eastAsiaTheme="minorEastAsia"/>
          <w:b/>
        </w:rPr>
        <w:t xml:space="preserve">different use cases (e.g., temporal domain, frequency domain, and spatial domain) and </w:t>
      </w:r>
      <w:r>
        <w:rPr>
          <w:rFonts w:eastAsiaTheme="minorEastAsia"/>
          <w:b/>
        </w:rPr>
        <w:t>prediction types</w:t>
      </w:r>
      <w:r w:rsidRPr="008B43C9">
        <w:rPr>
          <w:rFonts w:eastAsiaTheme="minorEastAsia"/>
          <w:b/>
        </w:rPr>
        <w:t xml:space="preserve"> (e.g., </w:t>
      </w:r>
      <w:r>
        <w:rPr>
          <w:rFonts w:eastAsiaTheme="minorEastAsia"/>
          <w:b/>
        </w:rPr>
        <w:t>case A and case B</w:t>
      </w:r>
      <w:r w:rsidRPr="008B43C9">
        <w:rPr>
          <w:rFonts w:eastAsiaTheme="minorEastAsia"/>
          <w:b/>
        </w:rPr>
        <w:t xml:space="preserve">, cell level </w:t>
      </w:r>
      <w:r>
        <w:rPr>
          <w:rFonts w:eastAsiaTheme="minorEastAsia"/>
          <w:b/>
        </w:rPr>
        <w:t>and</w:t>
      </w:r>
      <w:r w:rsidRPr="008B43C9">
        <w:rPr>
          <w:rFonts w:eastAsiaTheme="minorEastAsia"/>
          <w:b/>
        </w:rPr>
        <w:t xml:space="preserve"> beam level</w:t>
      </w:r>
      <w:r>
        <w:rPr>
          <w:rFonts w:eastAsiaTheme="minorEastAsia"/>
          <w:b/>
        </w:rPr>
        <w:t xml:space="preserve"> prediction</w:t>
      </w:r>
      <w:r w:rsidRPr="008B43C9">
        <w:rPr>
          <w:rFonts w:eastAsiaTheme="minorEastAsia"/>
          <w:b/>
        </w:rPr>
        <w:t>)</w:t>
      </w:r>
      <w:r>
        <w:rPr>
          <w:rFonts w:eastAsiaTheme="minorEastAsia"/>
          <w:b/>
        </w:rPr>
        <w:t>.</w:t>
      </w:r>
    </w:p>
    <w:p w14:paraId="2C4DE7B1" w14:textId="77777777" w:rsidR="00100574" w:rsidRDefault="00100574" w:rsidP="00F302D6">
      <w:pPr>
        <w:spacing w:after="120"/>
        <w:ind w:rightChars="100" w:right="200"/>
        <w:jc w:val="both"/>
        <w:rPr>
          <w:rFonts w:eastAsiaTheme="minorEastAsia"/>
          <w:b/>
          <w:lang w:val="en-US"/>
        </w:rPr>
      </w:pPr>
    </w:p>
    <w:p w14:paraId="1CC29DE2" w14:textId="7F6FA5B7" w:rsidR="00100574" w:rsidRPr="00F302D6" w:rsidRDefault="00100574" w:rsidP="00100574">
      <w:pPr>
        <w:spacing w:after="120"/>
        <w:ind w:rightChars="100" w:right="200"/>
        <w:jc w:val="both"/>
        <w:rPr>
          <w:rFonts w:eastAsiaTheme="minorEastAsia"/>
          <w:u w:val="single"/>
          <w:lang w:val="en-US"/>
        </w:rPr>
      </w:pPr>
      <w:r w:rsidRPr="00F302D6">
        <w:rPr>
          <w:rFonts w:eastAsiaTheme="minorEastAsia"/>
          <w:u w:val="single"/>
          <w:lang w:val="en-US"/>
        </w:rPr>
        <w:t>UE-sided models</w:t>
      </w:r>
      <w:r>
        <w:rPr>
          <w:rFonts w:eastAsiaTheme="minorEastAsia"/>
          <w:u w:val="single"/>
          <w:lang w:val="en-US"/>
        </w:rPr>
        <w:t xml:space="preserve"> – performance monitoring</w:t>
      </w:r>
    </w:p>
    <w:p w14:paraId="1251C4A3" w14:textId="43BE36C2" w:rsidR="00F302D6" w:rsidRDefault="00F302D6" w:rsidP="00F302D6">
      <w:pPr>
        <w:spacing w:after="120"/>
        <w:ind w:rightChars="100" w:right="200"/>
        <w:jc w:val="both"/>
        <w:rPr>
          <w:rFonts w:eastAsiaTheme="minorEastAsia"/>
          <w:b/>
        </w:rPr>
      </w:pPr>
      <w:r>
        <w:rPr>
          <w:rFonts w:eastAsiaTheme="minorEastAsia"/>
          <w:b/>
          <w:lang w:val="en-US"/>
        </w:rPr>
        <w:t xml:space="preserve">Proposal 8: </w:t>
      </w:r>
      <w:r>
        <w:rPr>
          <w:rFonts w:eastAsiaTheme="minorEastAsia"/>
          <w:b/>
        </w:rPr>
        <w:t>The two options for performance monitoring agreed in AIML air interface can be reused for AIML aided mobility, i.e. NW-side and UE-assisted performance monitoring:</w:t>
      </w:r>
    </w:p>
    <w:p w14:paraId="65F159C9" w14:textId="77777777" w:rsidR="00F302D6" w:rsidRPr="00C62661" w:rsidRDefault="00F302D6" w:rsidP="00F302D6">
      <w:pPr>
        <w:pStyle w:val="ListParagraph"/>
        <w:numPr>
          <w:ilvl w:val="0"/>
          <w:numId w:val="25"/>
        </w:numPr>
        <w:spacing w:after="120"/>
        <w:ind w:leftChars="0" w:rightChars="100" w:right="200"/>
        <w:jc w:val="both"/>
        <w:rPr>
          <w:rFonts w:eastAsiaTheme="minorEastAsia"/>
          <w:b/>
        </w:rPr>
      </w:pPr>
      <w:r>
        <w:rPr>
          <w:rFonts w:eastAsiaTheme="minorEastAsia"/>
          <w:b/>
          <w:lang w:val="en-US"/>
        </w:rPr>
        <w:t>For NW-side monitoring</w:t>
      </w:r>
      <w:r w:rsidRPr="00C62661">
        <w:rPr>
          <w:rFonts w:eastAsiaTheme="minorEastAsia"/>
          <w:b/>
          <w:lang w:val="en-US"/>
        </w:rPr>
        <w:t>, the reported measurement result can be L3 cell</w:t>
      </w:r>
      <w:r>
        <w:rPr>
          <w:rFonts w:eastAsiaTheme="minorEastAsia"/>
          <w:b/>
          <w:lang w:val="en-US"/>
        </w:rPr>
        <w:t>/beam</w:t>
      </w:r>
      <w:r w:rsidRPr="00C62661">
        <w:rPr>
          <w:rFonts w:eastAsiaTheme="minorEastAsia"/>
          <w:b/>
          <w:lang w:val="en-US"/>
        </w:rPr>
        <w:t xml:space="preserve"> level measurement result.</w:t>
      </w:r>
    </w:p>
    <w:p w14:paraId="770E532D" w14:textId="77777777" w:rsidR="00F302D6" w:rsidRPr="004C12B7" w:rsidRDefault="00F302D6" w:rsidP="00F302D6">
      <w:pPr>
        <w:pStyle w:val="ListParagraph"/>
        <w:numPr>
          <w:ilvl w:val="0"/>
          <w:numId w:val="25"/>
        </w:numPr>
        <w:spacing w:after="120"/>
        <w:ind w:leftChars="0" w:rightChars="100" w:right="200"/>
        <w:jc w:val="both"/>
        <w:rPr>
          <w:rFonts w:eastAsiaTheme="minorEastAsia"/>
          <w:b/>
        </w:rPr>
      </w:pPr>
      <w:r w:rsidRPr="004C12B7">
        <w:rPr>
          <w:rFonts w:eastAsiaTheme="minorEastAsia"/>
          <w:b/>
          <w:lang w:val="en-US"/>
        </w:rPr>
        <w:t xml:space="preserve">For </w:t>
      </w:r>
      <w:r>
        <w:rPr>
          <w:rFonts w:eastAsiaTheme="minorEastAsia"/>
          <w:b/>
          <w:lang w:val="en-US"/>
        </w:rPr>
        <w:t>UE-assisted monitoring</w:t>
      </w:r>
      <w:r w:rsidRPr="004C12B7">
        <w:rPr>
          <w:rFonts w:eastAsiaTheme="minorEastAsia"/>
          <w:b/>
          <w:lang w:val="en-US"/>
        </w:rPr>
        <w:t xml:space="preserve">, </w:t>
      </w:r>
      <w:r w:rsidRPr="004C12B7">
        <w:rPr>
          <w:rFonts w:eastAsiaTheme="minorEastAsia"/>
          <w:b/>
        </w:rPr>
        <w:t xml:space="preserve">RAN2 </w:t>
      </w:r>
      <w:r>
        <w:rPr>
          <w:rFonts w:eastAsiaTheme="minorEastAsia"/>
          <w:b/>
        </w:rPr>
        <w:t>needs to</w:t>
      </w:r>
      <w:r w:rsidRPr="004C12B7">
        <w:rPr>
          <w:rFonts w:eastAsiaTheme="minorEastAsia"/>
          <w:b/>
        </w:rPr>
        <w:t xml:space="preserve"> discuss the performance metric(s) calculated at UE side, e.g., RSRP difference for RRM measurement prediction, F1 score for indirect measurement event prediction.</w:t>
      </w:r>
    </w:p>
    <w:p w14:paraId="62E236FA" w14:textId="77777777" w:rsidR="00306992" w:rsidRDefault="00306992" w:rsidP="00F302D6">
      <w:pPr>
        <w:spacing w:after="120"/>
        <w:ind w:rightChars="100" w:right="200"/>
        <w:jc w:val="both"/>
        <w:rPr>
          <w:rFonts w:eastAsiaTheme="minorEastAsia"/>
          <w:b/>
          <w:lang w:val="en-US"/>
        </w:rPr>
      </w:pPr>
    </w:p>
    <w:p w14:paraId="43FB8F89" w14:textId="24BE49AC" w:rsidR="00306992" w:rsidRPr="00F302D6" w:rsidRDefault="00306992" w:rsidP="00306992">
      <w:pPr>
        <w:spacing w:after="120"/>
        <w:ind w:rightChars="100" w:right="200"/>
        <w:jc w:val="both"/>
        <w:rPr>
          <w:rFonts w:eastAsiaTheme="minorEastAsia"/>
          <w:u w:val="single"/>
          <w:lang w:val="en-US"/>
        </w:rPr>
      </w:pPr>
      <w:r w:rsidRPr="00F302D6">
        <w:rPr>
          <w:rFonts w:eastAsiaTheme="minorEastAsia"/>
          <w:u w:val="single"/>
          <w:lang w:val="en-US"/>
        </w:rPr>
        <w:t>UE-sided models</w:t>
      </w:r>
      <w:r>
        <w:rPr>
          <w:rFonts w:eastAsiaTheme="minorEastAsia"/>
          <w:u w:val="single"/>
          <w:lang w:val="en-US"/>
        </w:rPr>
        <w:t xml:space="preserve"> – training data collection</w:t>
      </w:r>
    </w:p>
    <w:p w14:paraId="7B99D969" w14:textId="0B80AFBA" w:rsidR="00F302D6" w:rsidRDefault="00F302D6" w:rsidP="00F302D6">
      <w:pPr>
        <w:spacing w:after="120"/>
        <w:ind w:rightChars="100" w:right="200"/>
        <w:jc w:val="both"/>
        <w:rPr>
          <w:rFonts w:eastAsiaTheme="minorEastAsia"/>
          <w:b/>
          <w:lang w:val="en-US"/>
        </w:rPr>
      </w:pPr>
      <w:r>
        <w:rPr>
          <w:rFonts w:eastAsiaTheme="minorEastAsia"/>
          <w:b/>
          <w:lang w:val="en-US"/>
        </w:rPr>
        <w:t xml:space="preserve">Proposal 9: </w:t>
      </w:r>
      <w:r>
        <w:rPr>
          <w:rFonts w:eastAsiaTheme="minorEastAsia"/>
          <w:b/>
        </w:rPr>
        <w:t xml:space="preserve">RAN2 should wait for the conclusion of UE-sided training data transfer solution which is being discussed as part of AIML for air interface study item. </w:t>
      </w:r>
    </w:p>
    <w:p w14:paraId="583678EB" w14:textId="77777777" w:rsidR="00F302D6" w:rsidRDefault="00F302D6" w:rsidP="00F302D6">
      <w:pPr>
        <w:spacing w:after="120"/>
        <w:ind w:rightChars="100" w:right="200"/>
        <w:jc w:val="both"/>
        <w:rPr>
          <w:rFonts w:eastAsiaTheme="minorEastAsia"/>
          <w:b/>
          <w:lang w:val="en-US"/>
        </w:rPr>
      </w:pPr>
      <w:r>
        <w:rPr>
          <w:rFonts w:eastAsiaTheme="minorEastAsia"/>
          <w:b/>
          <w:lang w:val="en-US"/>
        </w:rPr>
        <w:lastRenderedPageBreak/>
        <w:t xml:space="preserve">Proposal 10: </w:t>
      </w:r>
      <w:r w:rsidRPr="00AD0AE4">
        <w:rPr>
          <w:rFonts w:eastAsiaTheme="minorEastAsia"/>
          <w:b/>
          <w:lang w:val="en-US"/>
        </w:rPr>
        <w:t>UE-side data collection configuration (including UE request)</w:t>
      </w:r>
      <w:r>
        <w:rPr>
          <w:rFonts w:eastAsiaTheme="minorEastAsia"/>
          <w:b/>
          <w:lang w:val="en-US"/>
        </w:rPr>
        <w:t xml:space="preserve"> </w:t>
      </w:r>
      <w:r>
        <w:rPr>
          <w:rFonts w:eastAsiaTheme="minorEastAsia"/>
          <w:b/>
        </w:rPr>
        <w:t xml:space="preserve">procedure </w:t>
      </w:r>
      <w:r w:rsidRPr="00C22DD1">
        <w:rPr>
          <w:rFonts w:eastAsiaTheme="minorEastAsia"/>
          <w:b/>
        </w:rPr>
        <w:t xml:space="preserve">from AIML </w:t>
      </w:r>
      <w:r>
        <w:rPr>
          <w:rFonts w:eastAsiaTheme="minorEastAsia"/>
          <w:b/>
        </w:rPr>
        <w:t xml:space="preserve">for </w:t>
      </w:r>
      <w:r w:rsidRPr="00C22DD1">
        <w:rPr>
          <w:rFonts w:eastAsiaTheme="minorEastAsia"/>
          <w:b/>
        </w:rPr>
        <w:t xml:space="preserve">air interface </w:t>
      </w:r>
      <w:r>
        <w:rPr>
          <w:rFonts w:eastAsiaTheme="minorEastAsia"/>
          <w:b/>
        </w:rPr>
        <w:t>WI can be reused as a baseline and RAN2 should discuss</w:t>
      </w:r>
      <w:r w:rsidRPr="00C22DD1">
        <w:rPr>
          <w:rFonts w:eastAsiaTheme="minorEastAsia"/>
          <w:b/>
        </w:rPr>
        <w:t xml:space="preserve"> the details in WI phase, e.g., what needs to be requested by the UE</w:t>
      </w:r>
      <w:r>
        <w:rPr>
          <w:rFonts w:eastAsiaTheme="minorEastAsia"/>
          <w:b/>
        </w:rPr>
        <w:t xml:space="preserve"> and what the data collection configuration should contain</w:t>
      </w:r>
      <w:r w:rsidRPr="00C22DD1">
        <w:rPr>
          <w:rFonts w:eastAsiaTheme="minorEastAsia"/>
          <w:b/>
        </w:rPr>
        <w:t>.</w:t>
      </w:r>
    </w:p>
    <w:p w14:paraId="3CC9BF3D" w14:textId="77777777" w:rsidR="00F302D6" w:rsidRPr="008E7B29" w:rsidRDefault="00F302D6" w:rsidP="00F302D6">
      <w:pPr>
        <w:spacing w:after="120"/>
        <w:ind w:rightChars="100" w:right="200"/>
        <w:jc w:val="both"/>
        <w:rPr>
          <w:rFonts w:eastAsiaTheme="minorEastAsia"/>
          <w:b/>
          <w:lang w:val="en-US"/>
        </w:rPr>
      </w:pPr>
      <w:r>
        <w:rPr>
          <w:rFonts w:eastAsiaTheme="minorEastAsia"/>
          <w:b/>
          <w:lang w:val="en-US"/>
        </w:rPr>
        <w:t xml:space="preserve">Proposal 11: RAN2 should discuss whether </w:t>
      </w:r>
      <w:r>
        <w:rPr>
          <w:rFonts w:eastAsiaTheme="minorEastAsia"/>
          <w:b/>
        </w:rPr>
        <w:t>associated ID is needed for AIML aided mobility.</w:t>
      </w:r>
    </w:p>
    <w:p w14:paraId="77AD6D66" w14:textId="77777777" w:rsidR="00F302D6" w:rsidRDefault="00F302D6" w:rsidP="00F302D6">
      <w:pPr>
        <w:spacing w:after="120"/>
        <w:ind w:rightChars="100" w:right="200"/>
        <w:jc w:val="both"/>
        <w:rPr>
          <w:rFonts w:eastAsiaTheme="minorEastAsia"/>
          <w:b/>
          <w:lang w:val="en-US"/>
        </w:rPr>
      </w:pPr>
    </w:p>
    <w:p w14:paraId="794D0183" w14:textId="4EBBED5F" w:rsidR="00F302D6" w:rsidRPr="00F302D6" w:rsidRDefault="00F302D6" w:rsidP="00F302D6">
      <w:pPr>
        <w:spacing w:after="120"/>
        <w:ind w:rightChars="100" w:right="200"/>
        <w:jc w:val="both"/>
        <w:rPr>
          <w:rFonts w:eastAsiaTheme="minorEastAsia"/>
          <w:u w:val="single"/>
          <w:lang w:val="en-US"/>
        </w:rPr>
      </w:pPr>
      <w:r w:rsidRPr="00F302D6">
        <w:rPr>
          <w:rFonts w:eastAsiaTheme="minorEastAsia"/>
          <w:u w:val="single"/>
          <w:lang w:val="en-US"/>
        </w:rPr>
        <w:t>NW-sided models</w:t>
      </w:r>
      <w:r w:rsidR="00124C64">
        <w:rPr>
          <w:rFonts w:eastAsiaTheme="minorEastAsia"/>
          <w:u w:val="single"/>
          <w:lang w:val="en-US"/>
        </w:rPr>
        <w:t xml:space="preserve"> – assistance information</w:t>
      </w:r>
    </w:p>
    <w:p w14:paraId="22BA6845" w14:textId="534AD7FE" w:rsidR="00F302D6" w:rsidRDefault="00F302D6" w:rsidP="00F302D6">
      <w:pPr>
        <w:spacing w:after="120"/>
        <w:ind w:rightChars="100" w:right="200"/>
        <w:jc w:val="both"/>
        <w:rPr>
          <w:rFonts w:eastAsiaTheme="minorEastAsia"/>
          <w:b/>
        </w:rPr>
      </w:pPr>
      <w:r>
        <w:rPr>
          <w:rFonts w:eastAsiaTheme="minorEastAsia"/>
          <w:b/>
          <w:lang w:val="en-US"/>
        </w:rPr>
        <w:t xml:space="preserve">Proposal 12: </w:t>
      </w:r>
      <w:r>
        <w:rPr>
          <w:rFonts w:eastAsiaTheme="minorEastAsia"/>
          <w:b/>
        </w:rPr>
        <w:t>RAN2 should analyse an impact of L1/L3 measurement results reporting from the UE to the network for the sake of NW-sided model inference.</w:t>
      </w:r>
    </w:p>
    <w:p w14:paraId="643EE220" w14:textId="77777777" w:rsidR="00F302D6" w:rsidRDefault="00F302D6" w:rsidP="00F302D6">
      <w:pPr>
        <w:spacing w:after="120"/>
        <w:ind w:rightChars="100" w:right="200"/>
        <w:jc w:val="both"/>
        <w:rPr>
          <w:rFonts w:eastAsiaTheme="minorEastAsia"/>
          <w:b/>
        </w:rPr>
      </w:pPr>
      <w:r>
        <w:rPr>
          <w:rFonts w:eastAsiaTheme="minorEastAsia"/>
          <w:b/>
          <w:lang w:val="en-US"/>
        </w:rPr>
        <w:t xml:space="preserve">Proposal 13: </w:t>
      </w:r>
      <w:r>
        <w:rPr>
          <w:rFonts w:eastAsiaTheme="minorEastAsia"/>
          <w:b/>
        </w:rPr>
        <w:t>Based on the simulation results, it can be concluded that UE speed and UE location do not have to be provided to the network for NW-sided model inference.</w:t>
      </w:r>
    </w:p>
    <w:p w14:paraId="27440758" w14:textId="77777777" w:rsidR="00124C64" w:rsidRDefault="00124C64" w:rsidP="00F302D6">
      <w:pPr>
        <w:spacing w:after="120"/>
        <w:ind w:rightChars="100" w:right="200"/>
        <w:jc w:val="both"/>
        <w:rPr>
          <w:rFonts w:eastAsiaTheme="minorEastAsia"/>
          <w:b/>
          <w:lang w:val="en-US"/>
        </w:rPr>
      </w:pPr>
    </w:p>
    <w:p w14:paraId="423AEF7E" w14:textId="1118CC37" w:rsidR="00124C64" w:rsidRPr="00F302D6" w:rsidRDefault="00124C64" w:rsidP="00124C64">
      <w:pPr>
        <w:spacing w:after="120"/>
        <w:ind w:rightChars="100" w:right="200"/>
        <w:jc w:val="both"/>
        <w:rPr>
          <w:rFonts w:eastAsiaTheme="minorEastAsia"/>
          <w:u w:val="single"/>
          <w:lang w:val="en-US"/>
        </w:rPr>
      </w:pPr>
      <w:r w:rsidRPr="00F302D6">
        <w:rPr>
          <w:rFonts w:eastAsiaTheme="minorEastAsia"/>
          <w:u w:val="single"/>
          <w:lang w:val="en-US"/>
        </w:rPr>
        <w:t>NW-sided models</w:t>
      </w:r>
      <w:r>
        <w:rPr>
          <w:rFonts w:eastAsiaTheme="minorEastAsia"/>
          <w:u w:val="single"/>
          <w:lang w:val="en-US"/>
        </w:rPr>
        <w:t xml:space="preserve"> – training data collection</w:t>
      </w:r>
    </w:p>
    <w:p w14:paraId="5B75D544" w14:textId="77DA957B" w:rsidR="00F302D6" w:rsidRDefault="00F302D6" w:rsidP="00F302D6">
      <w:pPr>
        <w:spacing w:after="120"/>
        <w:ind w:rightChars="100" w:right="200"/>
        <w:jc w:val="both"/>
        <w:rPr>
          <w:rFonts w:eastAsiaTheme="minorEastAsia"/>
          <w:b/>
        </w:rPr>
      </w:pPr>
      <w:r>
        <w:rPr>
          <w:rFonts w:eastAsiaTheme="minorEastAsia"/>
          <w:b/>
          <w:lang w:val="en-US"/>
        </w:rPr>
        <w:t>Proposal 14: T</w:t>
      </w:r>
      <w:r w:rsidRPr="00A63147">
        <w:rPr>
          <w:rFonts w:eastAsiaTheme="minorEastAsia"/>
          <w:b/>
        </w:rPr>
        <w:t>he enhanced immediate MDT framework as developed within AIML for air interface WI should be used a baseline for NW-sided data collection for AIML aided mobility</w:t>
      </w:r>
      <w:r>
        <w:rPr>
          <w:rFonts w:eastAsiaTheme="minorEastAsia"/>
          <w:b/>
        </w:rPr>
        <w:t xml:space="preserve"> for both </w:t>
      </w:r>
      <w:proofErr w:type="spellStart"/>
      <w:r>
        <w:rPr>
          <w:rFonts w:eastAsiaTheme="minorEastAsia"/>
          <w:b/>
        </w:rPr>
        <w:t>gNB</w:t>
      </w:r>
      <w:proofErr w:type="spellEnd"/>
      <w:r>
        <w:rPr>
          <w:rFonts w:eastAsiaTheme="minorEastAsia"/>
          <w:b/>
        </w:rPr>
        <w:t>-centric and OAM-centric data collection approaches, e.g. configuration and reporting procedures</w:t>
      </w:r>
      <w:r w:rsidRPr="00A63147">
        <w:rPr>
          <w:rFonts w:eastAsiaTheme="minorEastAsia"/>
          <w:b/>
        </w:rPr>
        <w:t>.</w:t>
      </w:r>
    </w:p>
    <w:p w14:paraId="68A0DA18" w14:textId="77777777" w:rsidR="00880CC1" w:rsidRDefault="00880CC1" w:rsidP="00F302D6">
      <w:pPr>
        <w:spacing w:after="120"/>
        <w:ind w:rightChars="100" w:right="200"/>
        <w:jc w:val="both"/>
        <w:rPr>
          <w:rFonts w:eastAsiaTheme="minorEastAsia"/>
          <w:b/>
          <w:lang w:val="en-US"/>
        </w:rPr>
      </w:pPr>
    </w:p>
    <w:p w14:paraId="45BED55F" w14:textId="48ECDE87" w:rsidR="00880CC1" w:rsidRPr="00F302D6" w:rsidRDefault="00880CC1" w:rsidP="00880CC1">
      <w:pPr>
        <w:spacing w:after="120"/>
        <w:ind w:rightChars="100" w:right="200"/>
        <w:jc w:val="both"/>
        <w:rPr>
          <w:rFonts w:eastAsiaTheme="minorEastAsia"/>
          <w:u w:val="single"/>
          <w:lang w:val="en-US"/>
        </w:rPr>
      </w:pPr>
      <w:r w:rsidRPr="00F302D6">
        <w:rPr>
          <w:rFonts w:eastAsiaTheme="minorEastAsia"/>
          <w:u w:val="single"/>
          <w:lang w:val="en-US"/>
        </w:rPr>
        <w:t>NW-sided models</w:t>
      </w:r>
      <w:r>
        <w:rPr>
          <w:rFonts w:eastAsiaTheme="minorEastAsia"/>
          <w:u w:val="single"/>
          <w:lang w:val="en-US"/>
        </w:rPr>
        <w:t xml:space="preserve"> – model implementation issues</w:t>
      </w:r>
    </w:p>
    <w:p w14:paraId="52838445" w14:textId="7DDBAAA0" w:rsidR="00F302D6" w:rsidRPr="00127626" w:rsidRDefault="00F302D6" w:rsidP="00F302D6">
      <w:pPr>
        <w:spacing w:after="120"/>
        <w:ind w:rightChars="100" w:right="200"/>
        <w:jc w:val="both"/>
        <w:rPr>
          <w:rFonts w:eastAsiaTheme="minorEastAsia"/>
          <w:b/>
        </w:rPr>
      </w:pPr>
      <w:r>
        <w:rPr>
          <w:rFonts w:eastAsiaTheme="minorEastAsia"/>
          <w:b/>
          <w:lang w:val="en-US"/>
        </w:rPr>
        <w:t xml:space="preserve">Proposal 15: </w:t>
      </w:r>
      <w:r>
        <w:rPr>
          <w:rFonts w:eastAsiaTheme="minorEastAsia"/>
          <w:b/>
        </w:rPr>
        <w:t xml:space="preserve">Capture in the TR that </w:t>
      </w:r>
      <w:r w:rsidRPr="003803FB">
        <w:rPr>
          <w:rFonts w:eastAsiaTheme="minorEastAsia"/>
          <w:b/>
        </w:rPr>
        <w:t xml:space="preserve">measurement event prediction via indirect method can be performed via </w:t>
      </w:r>
      <w:proofErr w:type="spellStart"/>
      <w:r w:rsidRPr="003803FB">
        <w:rPr>
          <w:rFonts w:eastAsiaTheme="minorEastAsia"/>
          <w:b/>
        </w:rPr>
        <w:t>gNB</w:t>
      </w:r>
      <w:proofErr w:type="spellEnd"/>
      <w:r w:rsidRPr="003803FB">
        <w:rPr>
          <w:rFonts w:eastAsiaTheme="minorEastAsia"/>
          <w:b/>
        </w:rPr>
        <w:t xml:space="preserve"> </w:t>
      </w:r>
      <w:r>
        <w:rPr>
          <w:rFonts w:eastAsiaTheme="minorEastAsia"/>
          <w:b/>
        </w:rPr>
        <w:t xml:space="preserve">based on </w:t>
      </w:r>
      <w:r w:rsidRPr="003803FB">
        <w:rPr>
          <w:rFonts w:eastAsiaTheme="minorEastAsia"/>
          <w:b/>
        </w:rPr>
        <w:t>implementation</w:t>
      </w:r>
      <w:r>
        <w:rPr>
          <w:rFonts w:eastAsiaTheme="minorEastAsia"/>
          <w:b/>
        </w:rPr>
        <w:t>.</w:t>
      </w:r>
    </w:p>
    <w:p w14:paraId="7BA55BB1" w14:textId="78403ABA" w:rsidR="00EB4E2E" w:rsidRPr="0060578E" w:rsidRDefault="001839CF" w:rsidP="00EB4E2E">
      <w:pPr>
        <w:pStyle w:val="Heading1"/>
      </w:pPr>
      <w:r>
        <w:t>4</w:t>
      </w:r>
      <w:r w:rsidRPr="0060578E">
        <w:t xml:space="preserve">   </w:t>
      </w:r>
      <w:r w:rsidR="00EB4E2E" w:rsidRPr="0060578E">
        <w:t>References</w:t>
      </w:r>
    </w:p>
    <w:p w14:paraId="2336111C" w14:textId="410DD9A3" w:rsidR="00EB4E2E" w:rsidRDefault="003803FB" w:rsidP="003803FB">
      <w:pPr>
        <w:pStyle w:val="ListParagraph"/>
        <w:numPr>
          <w:ilvl w:val="0"/>
          <w:numId w:val="6"/>
        </w:numPr>
        <w:ind w:leftChars="0"/>
        <w:rPr>
          <w:rFonts w:eastAsiaTheme="minorEastAsia"/>
          <w:sz w:val="22"/>
          <w:szCs w:val="22"/>
        </w:rPr>
      </w:pPr>
      <w:r w:rsidRPr="003803FB">
        <w:rPr>
          <w:rFonts w:eastAsiaTheme="minorEastAsia"/>
          <w:sz w:val="22"/>
          <w:szCs w:val="22"/>
        </w:rPr>
        <w:t>RP-240082 Revised SID on AIML for mobility in NR</w:t>
      </w:r>
    </w:p>
    <w:p w14:paraId="4B632545" w14:textId="26C31FD3" w:rsidR="003803FB" w:rsidRDefault="004D215D" w:rsidP="003803FB">
      <w:pPr>
        <w:pStyle w:val="ListParagraph"/>
        <w:numPr>
          <w:ilvl w:val="0"/>
          <w:numId w:val="6"/>
        </w:numPr>
        <w:ind w:leftChars="0"/>
        <w:rPr>
          <w:rFonts w:eastAsiaTheme="minorEastAsia"/>
          <w:sz w:val="22"/>
          <w:szCs w:val="22"/>
        </w:rPr>
      </w:pPr>
      <w:r w:rsidRPr="004D215D">
        <w:rPr>
          <w:rFonts w:eastAsiaTheme="minorEastAsia"/>
          <w:sz w:val="22"/>
          <w:szCs w:val="22"/>
        </w:rPr>
        <w:t>R2-2501789</w:t>
      </w:r>
      <w:r w:rsidRPr="004D215D">
        <w:rPr>
          <w:rFonts w:eastAsiaTheme="minorEastAsia"/>
          <w:sz w:val="22"/>
          <w:szCs w:val="22"/>
        </w:rPr>
        <w:tab/>
      </w:r>
      <w:bookmarkStart w:id="3" w:name="_GoBack"/>
      <w:bookmarkEnd w:id="3"/>
      <w:r w:rsidRPr="004D215D">
        <w:rPr>
          <w:rFonts w:eastAsiaTheme="minorEastAsia"/>
          <w:sz w:val="22"/>
          <w:szCs w:val="22"/>
        </w:rPr>
        <w:t xml:space="preserve">Way forward on study of beam-level </w:t>
      </w:r>
      <w:proofErr w:type="spellStart"/>
      <w:r w:rsidRPr="004D215D">
        <w:rPr>
          <w:rFonts w:eastAsiaTheme="minorEastAsia"/>
          <w:sz w:val="22"/>
          <w:szCs w:val="22"/>
        </w:rPr>
        <w:t>prediciton</w:t>
      </w:r>
      <w:proofErr w:type="spellEnd"/>
      <w:r w:rsidRPr="004D215D">
        <w:rPr>
          <w:rFonts w:eastAsiaTheme="minorEastAsia"/>
          <w:sz w:val="22"/>
          <w:szCs w:val="22"/>
        </w:rPr>
        <w:tab/>
        <w:t>vivo, Ericsson, ZTE, Huawei, HiSilicon, CATT, NTT DOCOMO, CMCC, Samsung, Interdigital</w:t>
      </w:r>
    </w:p>
    <w:p w14:paraId="36938E9A" w14:textId="75B6B655" w:rsidR="003803FB" w:rsidRDefault="003803FB" w:rsidP="003803FB">
      <w:pPr>
        <w:pStyle w:val="ListParagraph"/>
        <w:numPr>
          <w:ilvl w:val="0"/>
          <w:numId w:val="6"/>
        </w:numPr>
        <w:ind w:leftChars="0"/>
        <w:rPr>
          <w:rFonts w:eastAsiaTheme="minorEastAsia"/>
          <w:sz w:val="22"/>
          <w:szCs w:val="22"/>
        </w:rPr>
      </w:pPr>
      <w:r w:rsidRPr="003803FB">
        <w:rPr>
          <w:rFonts w:eastAsiaTheme="minorEastAsia"/>
          <w:sz w:val="22"/>
          <w:szCs w:val="22"/>
        </w:rPr>
        <w:t>Draft Report of 3GPP TSG RAN WG1 #117 v0.3.0</w:t>
      </w:r>
      <w:r>
        <w:rPr>
          <w:rFonts w:eastAsiaTheme="minorEastAsia"/>
          <w:sz w:val="22"/>
          <w:szCs w:val="22"/>
        </w:rPr>
        <w:t xml:space="preserve"> </w:t>
      </w:r>
      <w:r w:rsidRPr="003803FB">
        <w:rPr>
          <w:rFonts w:eastAsiaTheme="minorEastAsia"/>
          <w:sz w:val="22"/>
          <w:szCs w:val="22"/>
        </w:rPr>
        <w:t>(Fukuoka, Japan, May 20th – 24th, 2024)</w:t>
      </w:r>
    </w:p>
    <w:p w14:paraId="7D7DC712" w14:textId="1197B2F2" w:rsidR="00727F27" w:rsidRDefault="00727F27" w:rsidP="003803FB">
      <w:pPr>
        <w:pStyle w:val="ListParagraph"/>
        <w:numPr>
          <w:ilvl w:val="0"/>
          <w:numId w:val="6"/>
        </w:numPr>
        <w:ind w:leftChars="0"/>
        <w:rPr>
          <w:rFonts w:eastAsiaTheme="minorEastAsia"/>
          <w:sz w:val="22"/>
          <w:szCs w:val="22"/>
        </w:rPr>
      </w:pPr>
      <w:r w:rsidRPr="00727F27">
        <w:rPr>
          <w:rFonts w:eastAsiaTheme="minorEastAsia"/>
          <w:sz w:val="22"/>
          <w:szCs w:val="22"/>
        </w:rPr>
        <w:t>R2-2500890</w:t>
      </w:r>
      <w:r>
        <w:rPr>
          <w:rFonts w:eastAsiaTheme="minorEastAsia"/>
          <w:sz w:val="22"/>
          <w:szCs w:val="22"/>
        </w:rPr>
        <w:tab/>
      </w:r>
      <w:r w:rsidRPr="00727F27">
        <w:rPr>
          <w:rFonts w:eastAsiaTheme="minorEastAsia"/>
          <w:sz w:val="22"/>
          <w:szCs w:val="22"/>
        </w:rPr>
        <w:t>Additional simulation results for RRM measurement prediction</w:t>
      </w:r>
      <w:r>
        <w:rPr>
          <w:rFonts w:eastAsiaTheme="minorEastAsia"/>
          <w:sz w:val="22"/>
          <w:szCs w:val="22"/>
        </w:rPr>
        <w:tab/>
      </w:r>
      <w:r w:rsidRPr="00727F27">
        <w:rPr>
          <w:rFonts w:eastAsiaTheme="minorEastAsia"/>
          <w:sz w:val="22"/>
          <w:szCs w:val="22"/>
        </w:rPr>
        <w:t>Huawei, HiSilicon</w:t>
      </w:r>
    </w:p>
    <w:p w14:paraId="03B8AF55" w14:textId="4676DAC6" w:rsidR="00F549A0" w:rsidRPr="003803FB" w:rsidRDefault="00F549A0" w:rsidP="003803FB">
      <w:pPr>
        <w:pStyle w:val="ListParagraph"/>
        <w:numPr>
          <w:ilvl w:val="0"/>
          <w:numId w:val="6"/>
        </w:numPr>
        <w:ind w:leftChars="0"/>
        <w:rPr>
          <w:rFonts w:eastAsiaTheme="minorEastAsia"/>
          <w:sz w:val="22"/>
          <w:szCs w:val="22"/>
        </w:rPr>
      </w:pPr>
      <w:r w:rsidRPr="00F549A0">
        <w:rPr>
          <w:rFonts w:eastAsiaTheme="minorEastAsia"/>
          <w:sz w:val="22"/>
          <w:szCs w:val="22"/>
        </w:rPr>
        <w:t>RP-243245</w:t>
      </w:r>
      <w:r>
        <w:rPr>
          <w:rFonts w:eastAsiaTheme="minorEastAsia"/>
          <w:sz w:val="22"/>
          <w:szCs w:val="22"/>
        </w:rPr>
        <w:tab/>
      </w:r>
      <w:r w:rsidRPr="00F549A0">
        <w:rPr>
          <w:rFonts w:eastAsiaTheme="minorEastAsia"/>
          <w:sz w:val="22"/>
          <w:szCs w:val="22"/>
        </w:rPr>
        <w:t>New SID: Study on Artificial Intelligence (AI)/Machine Learning (ML)</w:t>
      </w:r>
      <w:r>
        <w:rPr>
          <w:rFonts w:eastAsiaTheme="minorEastAsia"/>
          <w:sz w:val="22"/>
          <w:szCs w:val="22"/>
        </w:rPr>
        <w:tab/>
      </w:r>
      <w:r w:rsidRPr="00F549A0">
        <w:rPr>
          <w:rFonts w:eastAsiaTheme="minorEastAsia"/>
          <w:sz w:val="22"/>
          <w:szCs w:val="22"/>
        </w:rPr>
        <w:t>Qualcomm</w:t>
      </w:r>
    </w:p>
    <w:p w14:paraId="7EC0D8B7" w14:textId="77777777" w:rsidR="00FB01C0" w:rsidRPr="00A544AD" w:rsidRDefault="00FB01C0" w:rsidP="00C217E6">
      <w:pPr>
        <w:rPr>
          <w:rFonts w:eastAsiaTheme="minorEastAsia"/>
          <w:sz w:val="22"/>
          <w:szCs w:val="22"/>
        </w:rPr>
      </w:pPr>
    </w:p>
    <w:sectPr w:rsidR="00FB01C0" w:rsidRPr="00A544AD">
      <w:foot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D8C49" w16cex:dateUtc="2025-03-25T12:10:00Z"/>
  <w16cex:commentExtensible w16cex:durableId="2B8E9534" w16cex:dateUtc="2025-03-26T07:01:00Z"/>
  <w16cex:commentExtensible w16cex:durableId="2B8E956F" w16cex:dateUtc="2025-03-26T07:02:00Z"/>
  <w16cex:commentExtensible w16cex:durableId="2B8E96D5" w16cex:dateUtc="2025-03-26T07:08:00Z"/>
  <w16cex:commentExtensible w16cex:durableId="2B8D8BEF" w16cex:dateUtc="2025-03-25T12:09:00Z"/>
  <w16cex:commentExtensible w16cex:durableId="2B8D8C98" w16cex:dateUtc="2025-03-25T12: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DD765" w14:textId="77777777" w:rsidR="00B456E8" w:rsidRDefault="00B456E8">
      <w:pPr>
        <w:spacing w:after="0"/>
      </w:pPr>
      <w:r>
        <w:separator/>
      </w:r>
    </w:p>
  </w:endnote>
  <w:endnote w:type="continuationSeparator" w:id="0">
    <w:p w14:paraId="6CAA819B" w14:textId="77777777" w:rsidR="00B456E8" w:rsidRDefault="00B45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967E4" w:rsidRDefault="001967E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B476" w14:textId="77777777" w:rsidR="00B456E8" w:rsidRDefault="00B456E8">
      <w:pPr>
        <w:spacing w:after="0"/>
      </w:pPr>
      <w:r>
        <w:separator/>
      </w:r>
    </w:p>
  </w:footnote>
  <w:footnote w:type="continuationSeparator" w:id="0">
    <w:p w14:paraId="25E70AB6" w14:textId="77777777" w:rsidR="00B456E8" w:rsidRDefault="00B456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F7049"/>
    <w:multiLevelType w:val="multilevel"/>
    <w:tmpl w:val="C2F4A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574C7"/>
    <w:multiLevelType w:val="hybridMultilevel"/>
    <w:tmpl w:val="D7B0F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970A0"/>
    <w:multiLevelType w:val="hybridMultilevel"/>
    <w:tmpl w:val="995A83AA"/>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573F4"/>
    <w:multiLevelType w:val="hybridMultilevel"/>
    <w:tmpl w:val="35C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8C3994"/>
    <w:multiLevelType w:val="hybridMultilevel"/>
    <w:tmpl w:val="5AEA45C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D11738"/>
    <w:multiLevelType w:val="hybridMultilevel"/>
    <w:tmpl w:val="0E6488E6"/>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2444E"/>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5C7643"/>
    <w:multiLevelType w:val="hybridMultilevel"/>
    <w:tmpl w:val="3C5CF0DA"/>
    <w:lvl w:ilvl="0" w:tplc="580E8B94">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D45FA9"/>
    <w:multiLevelType w:val="multilevel"/>
    <w:tmpl w:val="3E3C1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BE1DC7"/>
    <w:multiLevelType w:val="hybridMultilevel"/>
    <w:tmpl w:val="056EC132"/>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D447D"/>
    <w:multiLevelType w:val="multilevel"/>
    <w:tmpl w:val="56EE5E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DBA021F"/>
    <w:multiLevelType w:val="hybridMultilevel"/>
    <w:tmpl w:val="7FC646D4"/>
    <w:lvl w:ilvl="0" w:tplc="4FC22CF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F82E36"/>
    <w:multiLevelType w:val="hybridMultilevel"/>
    <w:tmpl w:val="7CF07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84294"/>
    <w:multiLevelType w:val="multilevel"/>
    <w:tmpl w:val="3CCEF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74629A"/>
    <w:multiLevelType w:val="hybridMultilevel"/>
    <w:tmpl w:val="0568E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92A7E"/>
    <w:multiLevelType w:val="hybridMultilevel"/>
    <w:tmpl w:val="C194C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8"/>
    <w:lvlOverride w:ilvl="0">
      <w:startOverride w:val="1"/>
    </w:lvlOverride>
  </w:num>
  <w:num w:numId="4">
    <w:abstractNumId w:val="3"/>
  </w:num>
  <w:num w:numId="5">
    <w:abstractNumId w:val="22"/>
  </w:num>
  <w:num w:numId="6">
    <w:abstractNumId w:val="25"/>
  </w:num>
  <w:num w:numId="7">
    <w:abstractNumId w:val="19"/>
  </w:num>
  <w:num w:numId="8">
    <w:abstractNumId w:val="6"/>
  </w:num>
  <w:num w:numId="9">
    <w:abstractNumId w:val="7"/>
  </w:num>
  <w:num w:numId="10">
    <w:abstractNumId w:val="1"/>
  </w:num>
  <w:num w:numId="11">
    <w:abstractNumId w:val="18"/>
  </w:num>
  <w:num w:numId="12">
    <w:abstractNumId w:val="16"/>
  </w:num>
  <w:num w:numId="13">
    <w:abstractNumId w:val="10"/>
  </w:num>
  <w:num w:numId="14">
    <w:abstractNumId w:val="13"/>
  </w:num>
  <w:num w:numId="15">
    <w:abstractNumId w:val="0"/>
    <w:lvlOverride w:ilvl="0">
      <w:startOverride w:val="1"/>
    </w:lvlOverride>
  </w:num>
  <w:num w:numId="16">
    <w:abstractNumId w:val="15"/>
    <w:lvlOverride w:ilvl="0">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0"/>
  </w:num>
  <w:num w:numId="20">
    <w:abstractNumId w:val="2"/>
  </w:num>
  <w:num w:numId="21">
    <w:abstractNumId w:val="11"/>
    <w:lvlOverride w:ilvl="0">
      <w:startOverride w:val="1"/>
    </w:lvlOverride>
  </w:num>
  <w:num w:numId="22">
    <w:abstractNumId w:val="23"/>
  </w:num>
  <w:num w:numId="23">
    <w:abstractNumId w:val="21"/>
  </w:num>
  <w:num w:numId="24">
    <w:abstractNumId w:val="4"/>
  </w:num>
  <w:num w:numId="25">
    <w:abstractNumId w:val="5"/>
  </w:num>
  <w:num w:numId="2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CA1"/>
    <w:rsid w:val="00004D4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72CD"/>
    <w:rsid w:val="00017416"/>
    <w:rsid w:val="00017D35"/>
    <w:rsid w:val="0002010B"/>
    <w:rsid w:val="00020708"/>
    <w:rsid w:val="000207E0"/>
    <w:rsid w:val="00020C1B"/>
    <w:rsid w:val="0002118B"/>
    <w:rsid w:val="0002142A"/>
    <w:rsid w:val="000214FC"/>
    <w:rsid w:val="00021765"/>
    <w:rsid w:val="0002209B"/>
    <w:rsid w:val="0002246D"/>
    <w:rsid w:val="0002275C"/>
    <w:rsid w:val="000236F3"/>
    <w:rsid w:val="0002378F"/>
    <w:rsid w:val="00023997"/>
    <w:rsid w:val="00023A6E"/>
    <w:rsid w:val="000244DF"/>
    <w:rsid w:val="0002493B"/>
    <w:rsid w:val="00024CF5"/>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45C"/>
    <w:rsid w:val="00031B48"/>
    <w:rsid w:val="00032009"/>
    <w:rsid w:val="00032B17"/>
    <w:rsid w:val="00032D86"/>
    <w:rsid w:val="00033583"/>
    <w:rsid w:val="000336D2"/>
    <w:rsid w:val="00033A16"/>
    <w:rsid w:val="000342D6"/>
    <w:rsid w:val="00034B94"/>
    <w:rsid w:val="00034D55"/>
    <w:rsid w:val="00034F3C"/>
    <w:rsid w:val="00035241"/>
    <w:rsid w:val="00035433"/>
    <w:rsid w:val="00035609"/>
    <w:rsid w:val="0003560E"/>
    <w:rsid w:val="000356C9"/>
    <w:rsid w:val="00035BD9"/>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BBB"/>
    <w:rsid w:val="000613DF"/>
    <w:rsid w:val="00061605"/>
    <w:rsid w:val="00061A09"/>
    <w:rsid w:val="00061DC2"/>
    <w:rsid w:val="00061EF7"/>
    <w:rsid w:val="00062354"/>
    <w:rsid w:val="00063402"/>
    <w:rsid w:val="000636CB"/>
    <w:rsid w:val="00063769"/>
    <w:rsid w:val="00063986"/>
    <w:rsid w:val="00063B21"/>
    <w:rsid w:val="00063CC6"/>
    <w:rsid w:val="00064199"/>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D67"/>
    <w:rsid w:val="000A3A23"/>
    <w:rsid w:val="000A3F7A"/>
    <w:rsid w:val="000A4353"/>
    <w:rsid w:val="000A474D"/>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3CF"/>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574"/>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A09"/>
    <w:rsid w:val="00104B87"/>
    <w:rsid w:val="00104C91"/>
    <w:rsid w:val="00104E4C"/>
    <w:rsid w:val="001051B8"/>
    <w:rsid w:val="00105306"/>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EC0"/>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C64"/>
    <w:rsid w:val="00124F1D"/>
    <w:rsid w:val="0012503F"/>
    <w:rsid w:val="00125643"/>
    <w:rsid w:val="00125677"/>
    <w:rsid w:val="00125A8E"/>
    <w:rsid w:val="001262BE"/>
    <w:rsid w:val="001265BF"/>
    <w:rsid w:val="001265F9"/>
    <w:rsid w:val="00126CFA"/>
    <w:rsid w:val="001270AC"/>
    <w:rsid w:val="00127401"/>
    <w:rsid w:val="00127572"/>
    <w:rsid w:val="00127588"/>
    <w:rsid w:val="00127626"/>
    <w:rsid w:val="0013021E"/>
    <w:rsid w:val="001309D2"/>
    <w:rsid w:val="00130F73"/>
    <w:rsid w:val="001313B2"/>
    <w:rsid w:val="00131D4F"/>
    <w:rsid w:val="001321DE"/>
    <w:rsid w:val="0013220E"/>
    <w:rsid w:val="00132616"/>
    <w:rsid w:val="00132C5E"/>
    <w:rsid w:val="00132F7C"/>
    <w:rsid w:val="00133104"/>
    <w:rsid w:val="0013341F"/>
    <w:rsid w:val="00133B72"/>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39CF"/>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B38"/>
    <w:rsid w:val="001A2E3C"/>
    <w:rsid w:val="001A3FA8"/>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C43"/>
    <w:rsid w:val="001C057C"/>
    <w:rsid w:val="001C0947"/>
    <w:rsid w:val="001C0A2D"/>
    <w:rsid w:val="001C0BD4"/>
    <w:rsid w:val="001C18EB"/>
    <w:rsid w:val="001C194E"/>
    <w:rsid w:val="001C19B1"/>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6E69"/>
    <w:rsid w:val="001E7174"/>
    <w:rsid w:val="001E718A"/>
    <w:rsid w:val="001E7441"/>
    <w:rsid w:val="001E76C9"/>
    <w:rsid w:val="001E7B9E"/>
    <w:rsid w:val="001F0239"/>
    <w:rsid w:val="001F06A3"/>
    <w:rsid w:val="001F0B67"/>
    <w:rsid w:val="001F15F2"/>
    <w:rsid w:val="001F1C57"/>
    <w:rsid w:val="001F1D8C"/>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79"/>
    <w:rsid w:val="00200AD8"/>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92"/>
    <w:rsid w:val="00210B4C"/>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5E5"/>
    <w:rsid w:val="00250895"/>
    <w:rsid w:val="002510DE"/>
    <w:rsid w:val="00251681"/>
    <w:rsid w:val="00251708"/>
    <w:rsid w:val="0025185A"/>
    <w:rsid w:val="00251B24"/>
    <w:rsid w:val="0025239D"/>
    <w:rsid w:val="00252881"/>
    <w:rsid w:val="00252A3C"/>
    <w:rsid w:val="00252CC4"/>
    <w:rsid w:val="00252FBF"/>
    <w:rsid w:val="00252FF1"/>
    <w:rsid w:val="00254147"/>
    <w:rsid w:val="0025583A"/>
    <w:rsid w:val="00255952"/>
    <w:rsid w:val="00255BB6"/>
    <w:rsid w:val="00255BC6"/>
    <w:rsid w:val="00255EDC"/>
    <w:rsid w:val="00256075"/>
    <w:rsid w:val="0025619F"/>
    <w:rsid w:val="00256577"/>
    <w:rsid w:val="002567E0"/>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C36"/>
    <w:rsid w:val="002A00F3"/>
    <w:rsid w:val="002A03BA"/>
    <w:rsid w:val="002A050B"/>
    <w:rsid w:val="002A0DBF"/>
    <w:rsid w:val="002A0E59"/>
    <w:rsid w:val="002A139F"/>
    <w:rsid w:val="002A142A"/>
    <w:rsid w:val="002A1624"/>
    <w:rsid w:val="002A18AB"/>
    <w:rsid w:val="002A1B3F"/>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B25"/>
    <w:rsid w:val="002B2FBD"/>
    <w:rsid w:val="002B31F7"/>
    <w:rsid w:val="002B384E"/>
    <w:rsid w:val="002B3CD6"/>
    <w:rsid w:val="002B3D5A"/>
    <w:rsid w:val="002B43FC"/>
    <w:rsid w:val="002B4B1A"/>
    <w:rsid w:val="002B4CA7"/>
    <w:rsid w:val="002B5067"/>
    <w:rsid w:val="002B56CF"/>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3BBA"/>
    <w:rsid w:val="002C40B7"/>
    <w:rsid w:val="002C5170"/>
    <w:rsid w:val="002C5DA9"/>
    <w:rsid w:val="002C607A"/>
    <w:rsid w:val="002C660C"/>
    <w:rsid w:val="002C66CC"/>
    <w:rsid w:val="002C6A72"/>
    <w:rsid w:val="002C6C46"/>
    <w:rsid w:val="002C6F6D"/>
    <w:rsid w:val="002C7026"/>
    <w:rsid w:val="002C7785"/>
    <w:rsid w:val="002C79A3"/>
    <w:rsid w:val="002D01E2"/>
    <w:rsid w:val="002D0FC5"/>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6992"/>
    <w:rsid w:val="00307188"/>
    <w:rsid w:val="0030752B"/>
    <w:rsid w:val="003078EB"/>
    <w:rsid w:val="00307CA8"/>
    <w:rsid w:val="00310420"/>
    <w:rsid w:val="003107F6"/>
    <w:rsid w:val="0031087D"/>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70DD"/>
    <w:rsid w:val="003273A5"/>
    <w:rsid w:val="00327431"/>
    <w:rsid w:val="0032795B"/>
    <w:rsid w:val="0032797E"/>
    <w:rsid w:val="00327B7A"/>
    <w:rsid w:val="00327F8F"/>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CFD"/>
    <w:rsid w:val="00336D0A"/>
    <w:rsid w:val="00336D27"/>
    <w:rsid w:val="00336E03"/>
    <w:rsid w:val="00337596"/>
    <w:rsid w:val="0034043E"/>
    <w:rsid w:val="00340B80"/>
    <w:rsid w:val="00340DF7"/>
    <w:rsid w:val="00340F84"/>
    <w:rsid w:val="00341141"/>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66C"/>
    <w:rsid w:val="00346886"/>
    <w:rsid w:val="003506AE"/>
    <w:rsid w:val="0035080C"/>
    <w:rsid w:val="00350825"/>
    <w:rsid w:val="00350D8D"/>
    <w:rsid w:val="00350D91"/>
    <w:rsid w:val="00351538"/>
    <w:rsid w:val="0035167F"/>
    <w:rsid w:val="00351B40"/>
    <w:rsid w:val="00351BE0"/>
    <w:rsid w:val="00351F1E"/>
    <w:rsid w:val="00353003"/>
    <w:rsid w:val="0035327F"/>
    <w:rsid w:val="00353CF6"/>
    <w:rsid w:val="00354120"/>
    <w:rsid w:val="003542D9"/>
    <w:rsid w:val="003549F2"/>
    <w:rsid w:val="00354CB2"/>
    <w:rsid w:val="00354E81"/>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9A"/>
    <w:rsid w:val="003719BB"/>
    <w:rsid w:val="003727D9"/>
    <w:rsid w:val="00372B03"/>
    <w:rsid w:val="00372BFC"/>
    <w:rsid w:val="003738D6"/>
    <w:rsid w:val="00373B1D"/>
    <w:rsid w:val="00374701"/>
    <w:rsid w:val="00374A99"/>
    <w:rsid w:val="00375526"/>
    <w:rsid w:val="00375BDC"/>
    <w:rsid w:val="00376398"/>
    <w:rsid w:val="003763F7"/>
    <w:rsid w:val="003770C8"/>
    <w:rsid w:val="00377312"/>
    <w:rsid w:val="003774E0"/>
    <w:rsid w:val="00377659"/>
    <w:rsid w:val="00377CF1"/>
    <w:rsid w:val="00380114"/>
    <w:rsid w:val="00380397"/>
    <w:rsid w:val="003803FB"/>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96C"/>
    <w:rsid w:val="00395BFA"/>
    <w:rsid w:val="00395D58"/>
    <w:rsid w:val="00396457"/>
    <w:rsid w:val="00396D7C"/>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420"/>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27"/>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CC1"/>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3FC5"/>
    <w:rsid w:val="00464160"/>
    <w:rsid w:val="0046422D"/>
    <w:rsid w:val="004642BE"/>
    <w:rsid w:val="00464442"/>
    <w:rsid w:val="004646DA"/>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0F0"/>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F8E"/>
    <w:rsid w:val="004A3FEC"/>
    <w:rsid w:val="004A4095"/>
    <w:rsid w:val="004A4810"/>
    <w:rsid w:val="004A4A52"/>
    <w:rsid w:val="004A4E52"/>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7BB"/>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2B7"/>
    <w:rsid w:val="004C1779"/>
    <w:rsid w:val="004C1909"/>
    <w:rsid w:val="004C1A52"/>
    <w:rsid w:val="004C1EE7"/>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5D"/>
    <w:rsid w:val="004D21DC"/>
    <w:rsid w:val="004D24E5"/>
    <w:rsid w:val="004D2D22"/>
    <w:rsid w:val="004D33CD"/>
    <w:rsid w:val="004D351B"/>
    <w:rsid w:val="004D405F"/>
    <w:rsid w:val="004D4490"/>
    <w:rsid w:val="004D4557"/>
    <w:rsid w:val="004D4931"/>
    <w:rsid w:val="004D4B57"/>
    <w:rsid w:val="004D5663"/>
    <w:rsid w:val="004D5EF2"/>
    <w:rsid w:val="004D62CE"/>
    <w:rsid w:val="004D62E4"/>
    <w:rsid w:val="004D67CE"/>
    <w:rsid w:val="004D725D"/>
    <w:rsid w:val="004D7826"/>
    <w:rsid w:val="004D7AA7"/>
    <w:rsid w:val="004D7B97"/>
    <w:rsid w:val="004D7BA2"/>
    <w:rsid w:val="004D7BB9"/>
    <w:rsid w:val="004D7D1A"/>
    <w:rsid w:val="004E0336"/>
    <w:rsid w:val="004E0745"/>
    <w:rsid w:val="004E07E9"/>
    <w:rsid w:val="004E0BDB"/>
    <w:rsid w:val="004E0C65"/>
    <w:rsid w:val="004E0EA4"/>
    <w:rsid w:val="004E105E"/>
    <w:rsid w:val="004E14DF"/>
    <w:rsid w:val="004E1BFF"/>
    <w:rsid w:val="004E1D71"/>
    <w:rsid w:val="004E235D"/>
    <w:rsid w:val="004E258F"/>
    <w:rsid w:val="004E2929"/>
    <w:rsid w:val="004E2E6C"/>
    <w:rsid w:val="004E2F6C"/>
    <w:rsid w:val="004E2FA9"/>
    <w:rsid w:val="004E34FA"/>
    <w:rsid w:val="004E3817"/>
    <w:rsid w:val="004E39F9"/>
    <w:rsid w:val="004E3BA5"/>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3982"/>
    <w:rsid w:val="00513B06"/>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0DC"/>
    <w:rsid w:val="0052298D"/>
    <w:rsid w:val="00522A16"/>
    <w:rsid w:val="00522A7B"/>
    <w:rsid w:val="005235AB"/>
    <w:rsid w:val="00523907"/>
    <w:rsid w:val="00523C94"/>
    <w:rsid w:val="00524C2C"/>
    <w:rsid w:val="005251B9"/>
    <w:rsid w:val="00525332"/>
    <w:rsid w:val="005253CC"/>
    <w:rsid w:val="00525E21"/>
    <w:rsid w:val="00525FEB"/>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606"/>
    <w:rsid w:val="00535EC5"/>
    <w:rsid w:val="00535FAC"/>
    <w:rsid w:val="00536244"/>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DB8"/>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1FC"/>
    <w:rsid w:val="005964D3"/>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D05"/>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45F"/>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603"/>
    <w:rsid w:val="005F2975"/>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1CF"/>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B91"/>
    <w:rsid w:val="00613FA1"/>
    <w:rsid w:val="00614339"/>
    <w:rsid w:val="006145B2"/>
    <w:rsid w:val="0061498D"/>
    <w:rsid w:val="00614C47"/>
    <w:rsid w:val="00614DB7"/>
    <w:rsid w:val="00615178"/>
    <w:rsid w:val="00615A9D"/>
    <w:rsid w:val="0061617A"/>
    <w:rsid w:val="00616276"/>
    <w:rsid w:val="00616AF1"/>
    <w:rsid w:val="00616B02"/>
    <w:rsid w:val="00616D17"/>
    <w:rsid w:val="00616D83"/>
    <w:rsid w:val="00617A22"/>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719"/>
    <w:rsid w:val="006538E8"/>
    <w:rsid w:val="00653A4C"/>
    <w:rsid w:val="006546AC"/>
    <w:rsid w:val="006547F5"/>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6E62"/>
    <w:rsid w:val="00667317"/>
    <w:rsid w:val="00667656"/>
    <w:rsid w:val="00667845"/>
    <w:rsid w:val="00670062"/>
    <w:rsid w:val="0067039F"/>
    <w:rsid w:val="00670595"/>
    <w:rsid w:val="006705F8"/>
    <w:rsid w:val="006707F0"/>
    <w:rsid w:val="00670BD0"/>
    <w:rsid w:val="00670C87"/>
    <w:rsid w:val="00670D29"/>
    <w:rsid w:val="006711D0"/>
    <w:rsid w:val="0067154B"/>
    <w:rsid w:val="0067178C"/>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1BE6"/>
    <w:rsid w:val="006A20AF"/>
    <w:rsid w:val="006A236F"/>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41B0"/>
    <w:rsid w:val="006C43A5"/>
    <w:rsid w:val="006C440F"/>
    <w:rsid w:val="006C4F0A"/>
    <w:rsid w:val="006C537A"/>
    <w:rsid w:val="006C5DAC"/>
    <w:rsid w:val="006C612B"/>
    <w:rsid w:val="006C6320"/>
    <w:rsid w:val="006C6370"/>
    <w:rsid w:val="006C6539"/>
    <w:rsid w:val="006C6687"/>
    <w:rsid w:val="006C67DF"/>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F8C"/>
    <w:rsid w:val="006D53DF"/>
    <w:rsid w:val="006D5935"/>
    <w:rsid w:val="006D5B80"/>
    <w:rsid w:val="006D5DFC"/>
    <w:rsid w:val="006D6429"/>
    <w:rsid w:val="006D69A3"/>
    <w:rsid w:val="006D7000"/>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AD1"/>
    <w:rsid w:val="006F5D98"/>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6E2"/>
    <w:rsid w:val="00723D87"/>
    <w:rsid w:val="00724065"/>
    <w:rsid w:val="0072453C"/>
    <w:rsid w:val="00724982"/>
    <w:rsid w:val="00724DA0"/>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5F7"/>
    <w:rsid w:val="00727AF2"/>
    <w:rsid w:val="00727B4C"/>
    <w:rsid w:val="00727F27"/>
    <w:rsid w:val="007304A9"/>
    <w:rsid w:val="007304F6"/>
    <w:rsid w:val="007306B7"/>
    <w:rsid w:val="007306C2"/>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739"/>
    <w:rsid w:val="00743D77"/>
    <w:rsid w:val="00743FE9"/>
    <w:rsid w:val="007448B4"/>
    <w:rsid w:val="007449EB"/>
    <w:rsid w:val="00744EB8"/>
    <w:rsid w:val="007453E8"/>
    <w:rsid w:val="007455B0"/>
    <w:rsid w:val="0074579B"/>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19"/>
    <w:rsid w:val="00785FB4"/>
    <w:rsid w:val="00786901"/>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40D"/>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03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C7E35"/>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6F8F"/>
    <w:rsid w:val="007D7261"/>
    <w:rsid w:val="007D731D"/>
    <w:rsid w:val="007D73E8"/>
    <w:rsid w:val="007D7BB7"/>
    <w:rsid w:val="007D7CCD"/>
    <w:rsid w:val="007E004C"/>
    <w:rsid w:val="007E03E9"/>
    <w:rsid w:val="007E0548"/>
    <w:rsid w:val="007E0A6F"/>
    <w:rsid w:val="007E0B10"/>
    <w:rsid w:val="007E154F"/>
    <w:rsid w:val="007E1708"/>
    <w:rsid w:val="007E2526"/>
    <w:rsid w:val="007E2B6B"/>
    <w:rsid w:val="007E407D"/>
    <w:rsid w:val="007E451F"/>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3B"/>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B19"/>
    <w:rsid w:val="00816C69"/>
    <w:rsid w:val="00816D8C"/>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246"/>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AD"/>
    <w:rsid w:val="00877EC9"/>
    <w:rsid w:val="00880541"/>
    <w:rsid w:val="00880700"/>
    <w:rsid w:val="00880AFC"/>
    <w:rsid w:val="00880B68"/>
    <w:rsid w:val="00880CC1"/>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7360"/>
    <w:rsid w:val="008B74D0"/>
    <w:rsid w:val="008B75CD"/>
    <w:rsid w:val="008B771E"/>
    <w:rsid w:val="008B78DD"/>
    <w:rsid w:val="008B7A65"/>
    <w:rsid w:val="008B7DEB"/>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08F"/>
    <w:rsid w:val="008D215B"/>
    <w:rsid w:val="008D25AF"/>
    <w:rsid w:val="008D262A"/>
    <w:rsid w:val="008D2694"/>
    <w:rsid w:val="008D28AD"/>
    <w:rsid w:val="008D29CA"/>
    <w:rsid w:val="008D2F85"/>
    <w:rsid w:val="008D342F"/>
    <w:rsid w:val="008D3785"/>
    <w:rsid w:val="008D3E9E"/>
    <w:rsid w:val="008D4CEE"/>
    <w:rsid w:val="008D4FC2"/>
    <w:rsid w:val="008D519E"/>
    <w:rsid w:val="008D5406"/>
    <w:rsid w:val="008D58CA"/>
    <w:rsid w:val="008D5ACC"/>
    <w:rsid w:val="008D5AF4"/>
    <w:rsid w:val="008D6242"/>
    <w:rsid w:val="008D65FC"/>
    <w:rsid w:val="008D7298"/>
    <w:rsid w:val="008D7921"/>
    <w:rsid w:val="008D7BC9"/>
    <w:rsid w:val="008D7E4B"/>
    <w:rsid w:val="008E031C"/>
    <w:rsid w:val="008E09A8"/>
    <w:rsid w:val="008E2567"/>
    <w:rsid w:val="008E269B"/>
    <w:rsid w:val="008E2FBB"/>
    <w:rsid w:val="008E30ED"/>
    <w:rsid w:val="008E3153"/>
    <w:rsid w:val="008E333F"/>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6559"/>
    <w:rsid w:val="00936795"/>
    <w:rsid w:val="00936C33"/>
    <w:rsid w:val="00936E45"/>
    <w:rsid w:val="00936F2E"/>
    <w:rsid w:val="00937494"/>
    <w:rsid w:val="00937908"/>
    <w:rsid w:val="00937970"/>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3D16"/>
    <w:rsid w:val="0098466A"/>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90372"/>
    <w:rsid w:val="009906FA"/>
    <w:rsid w:val="0099079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CA7"/>
    <w:rsid w:val="00995F22"/>
    <w:rsid w:val="00996081"/>
    <w:rsid w:val="009960A5"/>
    <w:rsid w:val="009963A7"/>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4584"/>
    <w:rsid w:val="009A4747"/>
    <w:rsid w:val="009A489E"/>
    <w:rsid w:val="009A48EC"/>
    <w:rsid w:val="009A4E5F"/>
    <w:rsid w:val="009A5002"/>
    <w:rsid w:val="009A51B0"/>
    <w:rsid w:val="009A5DAF"/>
    <w:rsid w:val="009A6267"/>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055"/>
    <w:rsid w:val="009B57B6"/>
    <w:rsid w:val="009B5A04"/>
    <w:rsid w:val="009B5E6A"/>
    <w:rsid w:val="009B5EA9"/>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ABC"/>
    <w:rsid w:val="009F3EA0"/>
    <w:rsid w:val="009F44E2"/>
    <w:rsid w:val="009F4A7B"/>
    <w:rsid w:val="009F4AC5"/>
    <w:rsid w:val="009F4AD6"/>
    <w:rsid w:val="009F5054"/>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0A0"/>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4AD"/>
    <w:rsid w:val="00A54507"/>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147"/>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8F3"/>
    <w:rsid w:val="00A97EB2"/>
    <w:rsid w:val="00AA038E"/>
    <w:rsid w:val="00AA05A0"/>
    <w:rsid w:val="00AA0664"/>
    <w:rsid w:val="00AA06BD"/>
    <w:rsid w:val="00AA0C73"/>
    <w:rsid w:val="00AA1601"/>
    <w:rsid w:val="00AA1686"/>
    <w:rsid w:val="00AA1AE7"/>
    <w:rsid w:val="00AA268D"/>
    <w:rsid w:val="00AA2748"/>
    <w:rsid w:val="00AA27E3"/>
    <w:rsid w:val="00AA3184"/>
    <w:rsid w:val="00AA36F2"/>
    <w:rsid w:val="00AA37C6"/>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6D"/>
    <w:rsid w:val="00AD1ABE"/>
    <w:rsid w:val="00AD1F56"/>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6B5"/>
    <w:rsid w:val="00AE6E84"/>
    <w:rsid w:val="00AE6F11"/>
    <w:rsid w:val="00AE6F2B"/>
    <w:rsid w:val="00AE71EC"/>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DC"/>
    <w:rsid w:val="00AF5FB4"/>
    <w:rsid w:val="00AF6EAD"/>
    <w:rsid w:val="00AF6FA8"/>
    <w:rsid w:val="00AF74F0"/>
    <w:rsid w:val="00B000CD"/>
    <w:rsid w:val="00B001D7"/>
    <w:rsid w:val="00B00850"/>
    <w:rsid w:val="00B009C4"/>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955"/>
    <w:rsid w:val="00B30012"/>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4234"/>
    <w:rsid w:val="00B44569"/>
    <w:rsid w:val="00B4490E"/>
    <w:rsid w:val="00B44AD5"/>
    <w:rsid w:val="00B44AF0"/>
    <w:rsid w:val="00B44F4F"/>
    <w:rsid w:val="00B4514D"/>
    <w:rsid w:val="00B456E8"/>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504"/>
    <w:rsid w:val="00B57899"/>
    <w:rsid w:val="00B578C4"/>
    <w:rsid w:val="00B57B25"/>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2354"/>
    <w:rsid w:val="00B731EA"/>
    <w:rsid w:val="00B732E8"/>
    <w:rsid w:val="00B7380B"/>
    <w:rsid w:val="00B73872"/>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9F7"/>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0D3"/>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5C6"/>
    <w:rsid w:val="00BC673B"/>
    <w:rsid w:val="00BC6A2F"/>
    <w:rsid w:val="00BC6F63"/>
    <w:rsid w:val="00BC7433"/>
    <w:rsid w:val="00BC76FB"/>
    <w:rsid w:val="00BD00A4"/>
    <w:rsid w:val="00BD03EF"/>
    <w:rsid w:val="00BD043F"/>
    <w:rsid w:val="00BD0B5A"/>
    <w:rsid w:val="00BD0D11"/>
    <w:rsid w:val="00BD188E"/>
    <w:rsid w:val="00BD1C44"/>
    <w:rsid w:val="00BD1DDF"/>
    <w:rsid w:val="00BD248B"/>
    <w:rsid w:val="00BD25EB"/>
    <w:rsid w:val="00BD2BCE"/>
    <w:rsid w:val="00BD3BE5"/>
    <w:rsid w:val="00BD3D20"/>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597"/>
    <w:rsid w:val="00C04424"/>
    <w:rsid w:val="00C04E45"/>
    <w:rsid w:val="00C04FA3"/>
    <w:rsid w:val="00C05014"/>
    <w:rsid w:val="00C0507E"/>
    <w:rsid w:val="00C051DC"/>
    <w:rsid w:val="00C055AE"/>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CAF"/>
    <w:rsid w:val="00C11ED7"/>
    <w:rsid w:val="00C1236C"/>
    <w:rsid w:val="00C12D7B"/>
    <w:rsid w:val="00C13534"/>
    <w:rsid w:val="00C1356F"/>
    <w:rsid w:val="00C13CFD"/>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08D7"/>
    <w:rsid w:val="00C211B3"/>
    <w:rsid w:val="00C2133D"/>
    <w:rsid w:val="00C217E6"/>
    <w:rsid w:val="00C22097"/>
    <w:rsid w:val="00C221C8"/>
    <w:rsid w:val="00C22259"/>
    <w:rsid w:val="00C22278"/>
    <w:rsid w:val="00C22CB0"/>
    <w:rsid w:val="00C22CF1"/>
    <w:rsid w:val="00C22DD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80F"/>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B7"/>
    <w:rsid w:val="00C67245"/>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7076"/>
    <w:rsid w:val="00C7749D"/>
    <w:rsid w:val="00C778E1"/>
    <w:rsid w:val="00C77ECB"/>
    <w:rsid w:val="00C77F69"/>
    <w:rsid w:val="00C80008"/>
    <w:rsid w:val="00C8028F"/>
    <w:rsid w:val="00C80E05"/>
    <w:rsid w:val="00C81F1D"/>
    <w:rsid w:val="00C82304"/>
    <w:rsid w:val="00C8231B"/>
    <w:rsid w:val="00C830E6"/>
    <w:rsid w:val="00C832F8"/>
    <w:rsid w:val="00C83374"/>
    <w:rsid w:val="00C833A9"/>
    <w:rsid w:val="00C8363B"/>
    <w:rsid w:val="00C83A84"/>
    <w:rsid w:val="00C83D35"/>
    <w:rsid w:val="00C84746"/>
    <w:rsid w:val="00C84AF8"/>
    <w:rsid w:val="00C84B80"/>
    <w:rsid w:val="00C85015"/>
    <w:rsid w:val="00C8502B"/>
    <w:rsid w:val="00C8502D"/>
    <w:rsid w:val="00C858B4"/>
    <w:rsid w:val="00C85CD7"/>
    <w:rsid w:val="00C85CDE"/>
    <w:rsid w:val="00C86305"/>
    <w:rsid w:val="00C8655F"/>
    <w:rsid w:val="00C865B5"/>
    <w:rsid w:val="00C86E80"/>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E2F"/>
    <w:rsid w:val="00C973B8"/>
    <w:rsid w:val="00C97AF5"/>
    <w:rsid w:val="00CA0FA7"/>
    <w:rsid w:val="00CA1416"/>
    <w:rsid w:val="00CA1547"/>
    <w:rsid w:val="00CA17A7"/>
    <w:rsid w:val="00CA1804"/>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5DC"/>
    <w:rsid w:val="00CC1985"/>
    <w:rsid w:val="00CC1A38"/>
    <w:rsid w:val="00CC1DE0"/>
    <w:rsid w:val="00CC2165"/>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115C"/>
    <w:rsid w:val="00CE14FD"/>
    <w:rsid w:val="00CE172F"/>
    <w:rsid w:val="00CE17FA"/>
    <w:rsid w:val="00CE1AF4"/>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0E49"/>
    <w:rsid w:val="00D3113B"/>
    <w:rsid w:val="00D313C7"/>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A6"/>
    <w:rsid w:val="00D4364A"/>
    <w:rsid w:val="00D43921"/>
    <w:rsid w:val="00D44A5D"/>
    <w:rsid w:val="00D44A9B"/>
    <w:rsid w:val="00D44FF7"/>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6D12"/>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5A9"/>
    <w:rsid w:val="00D7008E"/>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DE4"/>
    <w:rsid w:val="00D92118"/>
    <w:rsid w:val="00D92744"/>
    <w:rsid w:val="00D9277D"/>
    <w:rsid w:val="00D92B9F"/>
    <w:rsid w:val="00D92CEC"/>
    <w:rsid w:val="00D93AAA"/>
    <w:rsid w:val="00D93FAF"/>
    <w:rsid w:val="00D943F3"/>
    <w:rsid w:val="00D947CF"/>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158"/>
    <w:rsid w:val="00DE47F4"/>
    <w:rsid w:val="00DE4A46"/>
    <w:rsid w:val="00DE4FEE"/>
    <w:rsid w:val="00DE524A"/>
    <w:rsid w:val="00DE5E9D"/>
    <w:rsid w:val="00DE6883"/>
    <w:rsid w:val="00DE68D6"/>
    <w:rsid w:val="00DE6F37"/>
    <w:rsid w:val="00DE7EBC"/>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24E"/>
    <w:rsid w:val="00E1441A"/>
    <w:rsid w:val="00E145B4"/>
    <w:rsid w:val="00E147FB"/>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B65"/>
    <w:rsid w:val="00E46CE4"/>
    <w:rsid w:val="00E474A1"/>
    <w:rsid w:val="00E47E03"/>
    <w:rsid w:val="00E502C5"/>
    <w:rsid w:val="00E50457"/>
    <w:rsid w:val="00E5056F"/>
    <w:rsid w:val="00E50791"/>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2DE3"/>
    <w:rsid w:val="00E6308C"/>
    <w:rsid w:val="00E635AB"/>
    <w:rsid w:val="00E640C5"/>
    <w:rsid w:val="00E64378"/>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18D"/>
    <w:rsid w:val="00E716FC"/>
    <w:rsid w:val="00E7212E"/>
    <w:rsid w:val="00E72674"/>
    <w:rsid w:val="00E726E3"/>
    <w:rsid w:val="00E729C7"/>
    <w:rsid w:val="00E72A86"/>
    <w:rsid w:val="00E72BFB"/>
    <w:rsid w:val="00E72D1D"/>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396"/>
    <w:rsid w:val="00F06431"/>
    <w:rsid w:val="00F066B4"/>
    <w:rsid w:val="00F06C57"/>
    <w:rsid w:val="00F07190"/>
    <w:rsid w:val="00F07BDF"/>
    <w:rsid w:val="00F1009C"/>
    <w:rsid w:val="00F1034E"/>
    <w:rsid w:val="00F10B13"/>
    <w:rsid w:val="00F10E0B"/>
    <w:rsid w:val="00F10E29"/>
    <w:rsid w:val="00F10E9C"/>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2D6"/>
    <w:rsid w:val="00F3067F"/>
    <w:rsid w:val="00F306A3"/>
    <w:rsid w:val="00F30EAA"/>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A0"/>
    <w:rsid w:val="00F549B9"/>
    <w:rsid w:val="00F549DA"/>
    <w:rsid w:val="00F54AF4"/>
    <w:rsid w:val="00F54BAA"/>
    <w:rsid w:val="00F54C2B"/>
    <w:rsid w:val="00F55210"/>
    <w:rsid w:val="00F5585A"/>
    <w:rsid w:val="00F55E83"/>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4D80"/>
    <w:rsid w:val="00F85276"/>
    <w:rsid w:val="00F85413"/>
    <w:rsid w:val="00F855E9"/>
    <w:rsid w:val="00F85813"/>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A5D"/>
    <w:rsid w:val="00FE0EA1"/>
    <w:rsid w:val="00FE1092"/>
    <w:rsid w:val="00FE122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E7FEE"/>
    <w:rsid w:val="00FF089D"/>
    <w:rsid w:val="00FF0AAC"/>
    <w:rsid w:val="00FF0E06"/>
    <w:rsid w:val="00FF1116"/>
    <w:rsid w:val="00FF1121"/>
    <w:rsid w:val="00FF12CB"/>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61E"/>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CC1"/>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92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92DB9"/>
    <w:pPr>
      <w:pBdr>
        <w:top w:val="none" w:sz="0" w:space="0" w:color="auto"/>
      </w:pBdr>
      <w:spacing w:before="180"/>
      <w:outlineLvl w:val="1"/>
    </w:pPr>
    <w:rPr>
      <w:sz w:val="32"/>
    </w:rPr>
  </w:style>
  <w:style w:type="paragraph" w:styleId="Heading3">
    <w:name w:val="heading 3"/>
    <w:basedOn w:val="Heading2"/>
    <w:next w:val="Normal"/>
    <w:link w:val="Heading3Char"/>
    <w:qFormat/>
    <w:rsid w:val="00692DB9"/>
    <w:pPr>
      <w:spacing w:before="120"/>
      <w:outlineLvl w:val="2"/>
    </w:pPr>
    <w:rPr>
      <w:sz w:val="28"/>
    </w:rPr>
  </w:style>
  <w:style w:type="paragraph" w:styleId="Heading4">
    <w:name w:val="heading 4"/>
    <w:basedOn w:val="Heading3"/>
    <w:next w:val="Normal"/>
    <w:link w:val="Heading4Char"/>
    <w:qFormat/>
    <w:rsid w:val="00692DB9"/>
    <w:pPr>
      <w:ind w:left="1418" w:hanging="1418"/>
      <w:outlineLvl w:val="3"/>
    </w:pPr>
    <w:rPr>
      <w:sz w:val="24"/>
    </w:rPr>
  </w:style>
  <w:style w:type="paragraph" w:styleId="Heading5">
    <w:name w:val="heading 5"/>
    <w:basedOn w:val="Heading4"/>
    <w:next w:val="Normal"/>
    <w:link w:val="Heading5Char"/>
    <w:qFormat/>
    <w:rsid w:val="00692DB9"/>
    <w:pPr>
      <w:ind w:left="1701" w:hanging="1701"/>
      <w:outlineLvl w:val="4"/>
    </w:pPr>
    <w:rPr>
      <w:sz w:val="22"/>
    </w:rPr>
  </w:style>
  <w:style w:type="paragraph" w:styleId="Heading6">
    <w:name w:val="heading 6"/>
    <w:basedOn w:val="H6"/>
    <w:next w:val="Normal"/>
    <w:qFormat/>
    <w:rsid w:val="00692DB9"/>
    <w:pPr>
      <w:outlineLvl w:val="5"/>
    </w:pPr>
  </w:style>
  <w:style w:type="paragraph" w:styleId="Heading7">
    <w:name w:val="heading 7"/>
    <w:basedOn w:val="H6"/>
    <w:next w:val="Normal"/>
    <w:qFormat/>
    <w:rsid w:val="00692DB9"/>
    <w:pPr>
      <w:outlineLvl w:val="6"/>
    </w:pPr>
  </w:style>
  <w:style w:type="paragraph" w:styleId="Heading8">
    <w:name w:val="heading 8"/>
    <w:basedOn w:val="Heading1"/>
    <w:next w:val="Normal"/>
    <w:qFormat/>
    <w:rsid w:val="00692DB9"/>
    <w:pPr>
      <w:ind w:left="0" w:firstLine="0"/>
      <w:outlineLvl w:val="7"/>
    </w:pPr>
  </w:style>
  <w:style w:type="paragraph" w:styleId="Heading9">
    <w:name w:val="heading 9"/>
    <w:basedOn w:val="Heading8"/>
    <w:next w:val="Normal"/>
    <w:qFormat/>
    <w:rsid w:val="00692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92DB9"/>
    <w:pPr>
      <w:ind w:left="1985" w:hanging="1985"/>
      <w:outlineLvl w:val="9"/>
    </w:pPr>
    <w:rPr>
      <w:sz w:val="20"/>
    </w:rPr>
  </w:style>
  <w:style w:type="paragraph" w:styleId="List3">
    <w:name w:val="List 3"/>
    <w:basedOn w:val="List2"/>
    <w:rsid w:val="00692DB9"/>
    <w:pPr>
      <w:ind w:left="1135"/>
    </w:pPr>
  </w:style>
  <w:style w:type="paragraph" w:styleId="List2">
    <w:name w:val="List 2"/>
    <w:basedOn w:val="List"/>
    <w:rsid w:val="00692DB9"/>
    <w:pPr>
      <w:ind w:left="851"/>
    </w:pPr>
  </w:style>
  <w:style w:type="paragraph" w:styleId="List">
    <w:name w:val="List"/>
    <w:basedOn w:val="Normal"/>
    <w:rsid w:val="00692DB9"/>
    <w:pPr>
      <w:ind w:left="568" w:hanging="284"/>
    </w:pPr>
  </w:style>
  <w:style w:type="paragraph" w:styleId="TOC7">
    <w:name w:val="toc 7"/>
    <w:basedOn w:val="TOC6"/>
    <w:next w:val="Normal"/>
    <w:semiHidden/>
    <w:rsid w:val="00692DB9"/>
    <w:pPr>
      <w:ind w:left="2268" w:hanging="2268"/>
    </w:pPr>
  </w:style>
  <w:style w:type="paragraph" w:styleId="TOC6">
    <w:name w:val="toc 6"/>
    <w:basedOn w:val="TOC5"/>
    <w:next w:val="Normal"/>
    <w:semiHidden/>
    <w:rsid w:val="00692DB9"/>
    <w:pPr>
      <w:ind w:left="1985" w:hanging="1985"/>
    </w:pPr>
  </w:style>
  <w:style w:type="paragraph" w:styleId="TOC5">
    <w:name w:val="toc 5"/>
    <w:basedOn w:val="TOC4"/>
    <w:semiHidden/>
    <w:rsid w:val="00692DB9"/>
    <w:pPr>
      <w:ind w:left="1701" w:hanging="1701"/>
    </w:pPr>
  </w:style>
  <w:style w:type="paragraph" w:styleId="TOC4">
    <w:name w:val="toc 4"/>
    <w:basedOn w:val="TOC3"/>
    <w:semiHidden/>
    <w:rsid w:val="00692DB9"/>
    <w:pPr>
      <w:ind w:left="1418" w:hanging="1418"/>
    </w:pPr>
  </w:style>
  <w:style w:type="paragraph" w:styleId="TOC3">
    <w:name w:val="toc 3"/>
    <w:basedOn w:val="TOC2"/>
    <w:semiHidden/>
    <w:rsid w:val="00692DB9"/>
    <w:pPr>
      <w:ind w:left="1134" w:hanging="1134"/>
    </w:pPr>
  </w:style>
  <w:style w:type="paragraph" w:styleId="TOC2">
    <w:name w:val="toc 2"/>
    <w:basedOn w:val="TOC1"/>
    <w:semiHidden/>
    <w:rsid w:val="00692DB9"/>
    <w:pPr>
      <w:keepNext w:val="0"/>
      <w:spacing w:before="0"/>
      <w:ind w:left="851" w:hanging="851"/>
    </w:pPr>
    <w:rPr>
      <w:sz w:val="20"/>
    </w:rPr>
  </w:style>
  <w:style w:type="paragraph" w:styleId="TOC1">
    <w:name w:val="toc 1"/>
    <w:semiHidden/>
    <w:rsid w:val="00692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692DB9"/>
    <w:pPr>
      <w:ind w:left="851"/>
    </w:pPr>
  </w:style>
  <w:style w:type="paragraph" w:styleId="ListNumber">
    <w:name w:val="List Number"/>
    <w:basedOn w:val="List"/>
    <w:rsid w:val="00692DB9"/>
  </w:style>
  <w:style w:type="paragraph" w:styleId="ListBullet4">
    <w:name w:val="List Bullet 4"/>
    <w:basedOn w:val="ListBullet3"/>
    <w:rsid w:val="00692DB9"/>
    <w:pPr>
      <w:ind w:left="1418"/>
    </w:pPr>
  </w:style>
  <w:style w:type="paragraph" w:styleId="ListBullet3">
    <w:name w:val="List Bullet 3"/>
    <w:basedOn w:val="ListBullet2"/>
    <w:rsid w:val="00692DB9"/>
    <w:pPr>
      <w:ind w:left="1135"/>
    </w:pPr>
  </w:style>
  <w:style w:type="paragraph" w:styleId="ListBullet2">
    <w:name w:val="List Bullet 2"/>
    <w:basedOn w:val="ListBullet"/>
    <w:rsid w:val="00692DB9"/>
    <w:pPr>
      <w:ind w:left="851"/>
    </w:pPr>
  </w:style>
  <w:style w:type="paragraph" w:styleId="ListBullet">
    <w:name w:val="List Bullet"/>
    <w:basedOn w:val="List"/>
    <w:rsid w:val="00692DB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692DB9"/>
    <w:pPr>
      <w:ind w:left="1702"/>
    </w:pPr>
  </w:style>
  <w:style w:type="paragraph" w:styleId="TOC8">
    <w:name w:val="toc 8"/>
    <w:basedOn w:val="TOC1"/>
    <w:semiHidden/>
    <w:rsid w:val="00692DB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692DB9"/>
    <w:pPr>
      <w:jc w:val="center"/>
    </w:pPr>
    <w:rPr>
      <w:i/>
    </w:rPr>
  </w:style>
  <w:style w:type="paragraph" w:styleId="Header">
    <w:name w:val="header"/>
    <w:link w:val="HeaderChar"/>
    <w:rsid w:val="00692DB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92DB9"/>
    <w:pPr>
      <w:keepLines/>
      <w:spacing w:after="0"/>
      <w:ind w:left="454" w:hanging="454"/>
    </w:pPr>
    <w:rPr>
      <w:sz w:val="16"/>
    </w:rPr>
  </w:style>
  <w:style w:type="paragraph" w:styleId="List5">
    <w:name w:val="List 5"/>
    <w:basedOn w:val="List4"/>
    <w:rsid w:val="00692DB9"/>
    <w:pPr>
      <w:ind w:left="1702"/>
    </w:pPr>
  </w:style>
  <w:style w:type="paragraph" w:styleId="List4">
    <w:name w:val="List 4"/>
    <w:basedOn w:val="List3"/>
    <w:rsid w:val="00692DB9"/>
    <w:pPr>
      <w:ind w:left="1418"/>
    </w:pPr>
  </w:style>
  <w:style w:type="paragraph" w:styleId="TOC9">
    <w:name w:val="toc 9"/>
    <w:basedOn w:val="TOC8"/>
    <w:semiHidden/>
    <w:rsid w:val="00692DB9"/>
    <w:pPr>
      <w:ind w:left="1418" w:hanging="1418"/>
    </w:pPr>
  </w:style>
  <w:style w:type="paragraph" w:styleId="Index1">
    <w:name w:val="index 1"/>
    <w:basedOn w:val="Normal"/>
    <w:semiHidden/>
    <w:rsid w:val="00692DB9"/>
    <w:pPr>
      <w:keepLines/>
      <w:spacing w:after="0"/>
    </w:pPr>
  </w:style>
  <w:style w:type="paragraph" w:styleId="Index2">
    <w:name w:val="index 2"/>
    <w:basedOn w:val="Index1"/>
    <w:semiHidden/>
    <w:rsid w:val="00692DB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692DB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692DB9"/>
  </w:style>
  <w:style w:type="paragraph" w:customStyle="1" w:styleId="TAL">
    <w:name w:val="TAL"/>
    <w:basedOn w:val="Normal"/>
    <w:link w:val="TALCar"/>
    <w:rsid w:val="00692DB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692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692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2DB9"/>
    <w:pPr>
      <w:outlineLvl w:val="9"/>
    </w:pPr>
  </w:style>
  <w:style w:type="paragraph" w:customStyle="1" w:styleId="TAH">
    <w:name w:val="TAH"/>
    <w:basedOn w:val="TAC"/>
    <w:link w:val="TAHCar"/>
    <w:rsid w:val="00692DB9"/>
    <w:rPr>
      <w:b/>
    </w:rPr>
  </w:style>
  <w:style w:type="paragraph" w:customStyle="1" w:styleId="TAC">
    <w:name w:val="TAC"/>
    <w:basedOn w:val="TAL"/>
    <w:rsid w:val="00692DB9"/>
    <w:pPr>
      <w:jc w:val="center"/>
    </w:pPr>
  </w:style>
  <w:style w:type="paragraph" w:customStyle="1" w:styleId="TF">
    <w:name w:val="TF"/>
    <w:aliases w:val="left"/>
    <w:basedOn w:val="TH"/>
    <w:link w:val="TFChar"/>
    <w:rsid w:val="00692DB9"/>
    <w:pPr>
      <w:keepNext w:val="0"/>
      <w:spacing w:before="0" w:after="240"/>
    </w:pPr>
  </w:style>
  <w:style w:type="paragraph" w:customStyle="1" w:styleId="TH">
    <w:name w:val="TH"/>
    <w:basedOn w:val="Normal"/>
    <w:link w:val="THChar"/>
    <w:rsid w:val="00692DB9"/>
    <w:pPr>
      <w:keepNext/>
      <w:keepLines/>
      <w:spacing w:before="60"/>
      <w:jc w:val="center"/>
    </w:pPr>
    <w:rPr>
      <w:rFonts w:ascii="Arial" w:hAnsi="Arial"/>
      <w:b/>
    </w:rPr>
  </w:style>
  <w:style w:type="paragraph" w:customStyle="1" w:styleId="NO">
    <w:name w:val="NO"/>
    <w:basedOn w:val="Normal"/>
    <w:link w:val="NOChar"/>
    <w:rsid w:val="00692DB9"/>
    <w:pPr>
      <w:keepLines/>
      <w:ind w:left="1135" w:hanging="851"/>
    </w:pPr>
  </w:style>
  <w:style w:type="paragraph" w:customStyle="1" w:styleId="EX">
    <w:name w:val="EX"/>
    <w:basedOn w:val="Normal"/>
    <w:rsid w:val="00692DB9"/>
    <w:pPr>
      <w:keepLines/>
      <w:ind w:left="1702" w:hanging="1418"/>
    </w:pPr>
  </w:style>
  <w:style w:type="paragraph" w:customStyle="1" w:styleId="FP">
    <w:name w:val="FP"/>
    <w:basedOn w:val="Normal"/>
    <w:rsid w:val="00692DB9"/>
    <w:pPr>
      <w:spacing w:after="0"/>
    </w:pPr>
  </w:style>
  <w:style w:type="paragraph" w:customStyle="1" w:styleId="LD">
    <w:name w:val="LD"/>
    <w:rsid w:val="00692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2DB9"/>
    <w:pPr>
      <w:spacing w:after="0"/>
    </w:pPr>
  </w:style>
  <w:style w:type="paragraph" w:customStyle="1" w:styleId="EW">
    <w:name w:val="EW"/>
    <w:basedOn w:val="EX"/>
    <w:rsid w:val="00692DB9"/>
    <w:pPr>
      <w:spacing w:after="0"/>
    </w:pPr>
  </w:style>
  <w:style w:type="paragraph" w:customStyle="1" w:styleId="EQ">
    <w:name w:val="EQ"/>
    <w:basedOn w:val="Normal"/>
    <w:next w:val="Normal"/>
    <w:rsid w:val="00692DB9"/>
    <w:pPr>
      <w:keepLines/>
      <w:tabs>
        <w:tab w:val="center" w:pos="4536"/>
        <w:tab w:val="right" w:pos="9072"/>
      </w:tabs>
    </w:pPr>
    <w:rPr>
      <w:noProof/>
    </w:rPr>
  </w:style>
  <w:style w:type="paragraph" w:customStyle="1" w:styleId="NF">
    <w:name w:val="NF"/>
    <w:basedOn w:val="NO"/>
    <w:rsid w:val="00692DB9"/>
    <w:pPr>
      <w:keepNext/>
      <w:spacing w:after="0"/>
    </w:pPr>
    <w:rPr>
      <w:rFonts w:ascii="Arial" w:hAnsi="Arial"/>
      <w:sz w:val="18"/>
    </w:rPr>
  </w:style>
  <w:style w:type="paragraph" w:customStyle="1" w:styleId="PL">
    <w:name w:val="PL"/>
    <w:link w:val="PLChar"/>
    <w:rsid w:val="0069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2DB9"/>
    <w:pPr>
      <w:jc w:val="right"/>
    </w:pPr>
  </w:style>
  <w:style w:type="paragraph" w:customStyle="1" w:styleId="TAN">
    <w:name w:val="TAN"/>
    <w:basedOn w:val="TAL"/>
    <w:rsid w:val="00692DB9"/>
    <w:pPr>
      <w:ind w:left="851" w:hanging="851"/>
    </w:pPr>
  </w:style>
  <w:style w:type="paragraph" w:customStyle="1" w:styleId="ZA">
    <w:name w:val="ZA"/>
    <w:rsid w:val="00692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2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2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2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2DB9"/>
    <w:pPr>
      <w:framePr w:wrap="notBeside" w:y="16161"/>
    </w:pPr>
  </w:style>
  <w:style w:type="character" w:customStyle="1" w:styleId="ZGSM">
    <w:name w:val="ZGSM"/>
    <w:rsid w:val="00692DB9"/>
  </w:style>
  <w:style w:type="paragraph" w:customStyle="1" w:styleId="ZG">
    <w:name w:val="ZG"/>
    <w:rsid w:val="00692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92DB9"/>
    <w:rPr>
      <w:color w:val="FF0000"/>
    </w:rPr>
  </w:style>
  <w:style w:type="paragraph" w:customStyle="1" w:styleId="B2">
    <w:name w:val="B2"/>
    <w:basedOn w:val="List2"/>
    <w:link w:val="B2Char"/>
    <w:rsid w:val="00692DB9"/>
  </w:style>
  <w:style w:type="paragraph" w:customStyle="1" w:styleId="B3">
    <w:name w:val="B3"/>
    <w:basedOn w:val="List3"/>
    <w:link w:val="B3Char2"/>
    <w:rsid w:val="00692DB9"/>
  </w:style>
  <w:style w:type="paragraph" w:customStyle="1" w:styleId="B4">
    <w:name w:val="B4"/>
    <w:basedOn w:val="List4"/>
    <w:link w:val="B4Char"/>
    <w:rsid w:val="00692DB9"/>
  </w:style>
  <w:style w:type="paragraph" w:customStyle="1" w:styleId="B5">
    <w:name w:val="B5"/>
    <w:basedOn w:val="List5"/>
    <w:link w:val="B5Char"/>
    <w:rsid w:val="00692DB9"/>
  </w:style>
  <w:style w:type="paragraph" w:customStyle="1" w:styleId="ZTD">
    <w:name w:val="ZTD"/>
    <w:basedOn w:val="ZB"/>
    <w:rsid w:val="00692DB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08783565">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BB9FBD2-90DF-4067-817F-40DF4627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3271</Words>
  <Characters>18649</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19</cp:revision>
  <cp:lastPrinted>2014-08-13T09:20:00Z</cp:lastPrinted>
  <dcterms:created xsi:type="dcterms:W3CDTF">2025-03-26T06:56:00Z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